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788C4" w14:textId="34EA23CD" w:rsidR="005423C4" w:rsidRPr="00A73953" w:rsidRDefault="00A73953" w:rsidP="005423C4">
      <w:pPr>
        <w:widowControl w:val="0"/>
        <w:autoSpaceDE w:val="0"/>
        <w:autoSpaceDN w:val="0"/>
        <w:adjustRightInd w:val="0"/>
        <w:rPr>
          <w:rFonts w:ascii="Verdana" w:hAnsi="Verdana" w:cs="Calibri"/>
          <w:b/>
          <w:sz w:val="22"/>
          <w:szCs w:val="22"/>
          <w:u w:val="single"/>
        </w:rPr>
      </w:pPr>
      <w:r w:rsidRPr="00A73953">
        <w:rPr>
          <w:rFonts w:ascii="Verdana" w:hAnsi="Verdana" w:cs="Calibri"/>
          <w:b/>
          <w:sz w:val="22"/>
          <w:szCs w:val="22"/>
          <w:u w:val="single"/>
        </w:rPr>
        <w:t>LANDSCAPE GROUP:</w:t>
      </w:r>
      <w:r w:rsidR="00D652E0">
        <w:rPr>
          <w:rFonts w:ascii="Verdana" w:hAnsi="Verdana" w:cs="Calibri"/>
          <w:b/>
          <w:sz w:val="22"/>
          <w:szCs w:val="22"/>
          <w:u w:val="single"/>
        </w:rPr>
        <w:t xml:space="preserve">  </w:t>
      </w:r>
      <w:r w:rsidR="005423C4" w:rsidRPr="00A73953">
        <w:rPr>
          <w:rFonts w:ascii="Verdana" w:hAnsi="Verdana" w:cs="Calibri"/>
          <w:b/>
          <w:sz w:val="22"/>
          <w:szCs w:val="22"/>
          <w:u w:val="single"/>
        </w:rPr>
        <w:t xml:space="preserve">HERITAGE </w:t>
      </w:r>
    </w:p>
    <w:p w14:paraId="1446B14E" w14:textId="77777777" w:rsidR="005423C4" w:rsidRPr="00A73953" w:rsidRDefault="005423C4" w:rsidP="005423C4">
      <w:pPr>
        <w:widowControl w:val="0"/>
        <w:autoSpaceDE w:val="0"/>
        <w:autoSpaceDN w:val="0"/>
        <w:adjustRightInd w:val="0"/>
        <w:rPr>
          <w:rFonts w:ascii="Verdana" w:hAnsi="Verdana" w:cs="Calibri"/>
          <w:b/>
          <w:sz w:val="22"/>
          <w:szCs w:val="22"/>
          <w:u w:val="single"/>
        </w:rPr>
      </w:pPr>
    </w:p>
    <w:p w14:paraId="2FA12E49" w14:textId="77777777" w:rsidR="00D652E0" w:rsidRDefault="00D652E0" w:rsidP="005423C4">
      <w:pPr>
        <w:rPr>
          <w:rFonts w:ascii="Verdana" w:hAnsi="Verdana"/>
          <w:b/>
          <w:sz w:val="22"/>
          <w:szCs w:val="22"/>
        </w:rPr>
      </w:pPr>
    </w:p>
    <w:p w14:paraId="770CB89A" w14:textId="2B106937" w:rsidR="005423C4" w:rsidRPr="00A73953" w:rsidRDefault="00D91ED5" w:rsidP="005423C4">
      <w:pPr>
        <w:rPr>
          <w:rFonts w:ascii="Verdana" w:hAnsi="Verdana"/>
          <w:b/>
          <w:sz w:val="22"/>
          <w:szCs w:val="22"/>
        </w:rPr>
      </w:pPr>
      <w:r>
        <w:rPr>
          <w:rFonts w:ascii="Verdana" w:hAnsi="Verdana"/>
          <w:b/>
          <w:sz w:val="22"/>
          <w:szCs w:val="22"/>
        </w:rPr>
        <w:t xml:space="preserve">1. </w:t>
      </w:r>
      <w:r w:rsidR="005423C4" w:rsidRPr="00A73953">
        <w:rPr>
          <w:rFonts w:ascii="Verdana" w:hAnsi="Verdana"/>
          <w:b/>
          <w:sz w:val="22"/>
          <w:szCs w:val="22"/>
        </w:rPr>
        <w:t>N</w:t>
      </w:r>
      <w:r w:rsidR="00A73953" w:rsidRPr="00A73953">
        <w:rPr>
          <w:rFonts w:ascii="Verdana" w:hAnsi="Verdana"/>
          <w:b/>
          <w:sz w:val="22"/>
          <w:szCs w:val="22"/>
        </w:rPr>
        <w:t>ational Planning Policy Framework:</w:t>
      </w:r>
      <w:r w:rsidR="005423C4" w:rsidRPr="00A73953">
        <w:rPr>
          <w:rFonts w:ascii="Verdana" w:hAnsi="Verdana"/>
          <w:b/>
          <w:sz w:val="22"/>
          <w:szCs w:val="22"/>
        </w:rPr>
        <w:t xml:space="preserve"> para</w:t>
      </w:r>
      <w:r w:rsidR="00A73953">
        <w:rPr>
          <w:rFonts w:ascii="Verdana" w:hAnsi="Verdana"/>
          <w:b/>
          <w:sz w:val="22"/>
          <w:szCs w:val="22"/>
        </w:rPr>
        <w:t>.</w:t>
      </w:r>
      <w:r w:rsidR="005423C4" w:rsidRPr="00A73953">
        <w:rPr>
          <w:rFonts w:ascii="Verdana" w:hAnsi="Verdana"/>
          <w:b/>
          <w:sz w:val="22"/>
          <w:szCs w:val="22"/>
        </w:rPr>
        <w:t xml:space="preserve"> 11 (b) sub section 6</w:t>
      </w:r>
    </w:p>
    <w:p w14:paraId="751FF4F6" w14:textId="4316CC1C" w:rsidR="005423C4" w:rsidRPr="0061023C" w:rsidRDefault="005423C4" w:rsidP="005423C4">
      <w:pPr>
        <w:rPr>
          <w:rFonts w:ascii="Verdana" w:hAnsi="Verdana"/>
          <w:iCs/>
          <w:sz w:val="22"/>
          <w:szCs w:val="22"/>
        </w:rPr>
      </w:pPr>
      <w:r w:rsidRPr="0061023C">
        <w:rPr>
          <w:rFonts w:ascii="Verdana" w:hAnsi="Verdana"/>
          <w:iCs/>
          <w:sz w:val="22"/>
          <w:szCs w:val="22"/>
        </w:rPr>
        <w:t>St</w:t>
      </w:r>
      <w:r w:rsidR="00CC1C71" w:rsidRPr="0061023C">
        <w:rPr>
          <w:rFonts w:ascii="Verdana" w:hAnsi="Verdana"/>
          <w:iCs/>
          <w:sz w:val="22"/>
          <w:szCs w:val="22"/>
        </w:rPr>
        <w:t>r</w:t>
      </w:r>
      <w:r w:rsidRPr="0061023C">
        <w:rPr>
          <w:rFonts w:ascii="Verdana" w:hAnsi="Verdana"/>
          <w:iCs/>
          <w:sz w:val="22"/>
          <w:szCs w:val="22"/>
        </w:rPr>
        <w:t>ategic policies should, as a minimum, provide for objectively assessed needs for housing and other uses, as well as any needs that cannot be met within neighbouring areas UNLESS:</w:t>
      </w:r>
    </w:p>
    <w:p w14:paraId="6605847D" w14:textId="77777777" w:rsidR="005423C4" w:rsidRPr="0061023C" w:rsidRDefault="005423C4" w:rsidP="005423C4">
      <w:pPr>
        <w:rPr>
          <w:rFonts w:ascii="Verdana" w:hAnsi="Verdana"/>
          <w:iCs/>
          <w:sz w:val="22"/>
          <w:szCs w:val="22"/>
        </w:rPr>
      </w:pPr>
    </w:p>
    <w:p w14:paraId="46D07509" w14:textId="2BA1BF2E" w:rsidR="00F14110" w:rsidRPr="0061023C" w:rsidRDefault="00F14110" w:rsidP="00F14110">
      <w:pPr>
        <w:rPr>
          <w:rFonts w:ascii="Verdana" w:hAnsi="Verdana"/>
          <w:iCs/>
          <w:sz w:val="22"/>
          <w:szCs w:val="22"/>
        </w:rPr>
      </w:pPr>
      <w:r w:rsidRPr="0061023C">
        <w:rPr>
          <w:rFonts w:ascii="Verdana" w:hAnsi="Verdana"/>
          <w:iCs/>
          <w:sz w:val="22"/>
          <w:szCs w:val="22"/>
        </w:rPr>
        <w:t>(</w:t>
      </w:r>
      <w:proofErr w:type="spellStart"/>
      <w:r w:rsidRPr="0061023C">
        <w:rPr>
          <w:rFonts w:ascii="Verdana" w:hAnsi="Verdana"/>
          <w:iCs/>
          <w:sz w:val="22"/>
          <w:szCs w:val="22"/>
        </w:rPr>
        <w:t>i</w:t>
      </w:r>
      <w:proofErr w:type="spellEnd"/>
      <w:r w:rsidRPr="0061023C">
        <w:rPr>
          <w:rFonts w:ascii="Verdana" w:hAnsi="Verdana"/>
          <w:iCs/>
          <w:sz w:val="22"/>
          <w:szCs w:val="22"/>
        </w:rPr>
        <w:t xml:space="preserve">) </w:t>
      </w:r>
      <w:r w:rsidR="005423C4" w:rsidRPr="0061023C">
        <w:rPr>
          <w:rFonts w:ascii="Verdana" w:hAnsi="Verdana"/>
          <w:iCs/>
          <w:sz w:val="22"/>
          <w:szCs w:val="22"/>
        </w:rPr>
        <w:t xml:space="preserve">the application of policies in this framework that </w:t>
      </w:r>
      <w:r w:rsidR="005423C4" w:rsidRPr="00365DDA">
        <w:rPr>
          <w:rFonts w:ascii="Verdana" w:hAnsi="Verdana"/>
          <w:iCs/>
          <w:sz w:val="22"/>
          <w:szCs w:val="22"/>
        </w:rPr>
        <w:t>protect areas or assets of particular importance provides a strong reason for restricting the overall scale</w:t>
      </w:r>
      <w:r w:rsidRPr="00365DDA">
        <w:rPr>
          <w:rFonts w:ascii="Verdana" w:hAnsi="Verdana"/>
          <w:iCs/>
          <w:sz w:val="22"/>
          <w:szCs w:val="22"/>
        </w:rPr>
        <w:t>,</w:t>
      </w:r>
      <w:r w:rsidR="005423C4" w:rsidRPr="0061023C">
        <w:rPr>
          <w:rFonts w:ascii="Verdana" w:hAnsi="Verdana"/>
          <w:iCs/>
          <w:sz w:val="22"/>
          <w:szCs w:val="22"/>
        </w:rPr>
        <w:t xml:space="preserve"> type or distribution of development in the plan area</w:t>
      </w:r>
      <w:r w:rsidRPr="0061023C">
        <w:rPr>
          <w:iCs/>
        </w:rPr>
        <w:t xml:space="preserve"> </w:t>
      </w:r>
      <w:r w:rsidRPr="0061023C">
        <w:rPr>
          <w:iCs/>
          <w:sz w:val="16"/>
          <w:szCs w:val="16"/>
        </w:rPr>
        <w:t>(6)</w:t>
      </w:r>
      <w:r w:rsidRPr="0061023C">
        <w:rPr>
          <w:rFonts w:ascii="Verdana" w:hAnsi="Verdana"/>
          <w:iCs/>
          <w:sz w:val="22"/>
          <w:szCs w:val="22"/>
        </w:rPr>
        <w:t xml:space="preserve"> </w:t>
      </w:r>
    </w:p>
    <w:p w14:paraId="5429D44E" w14:textId="7CA65B27" w:rsidR="00F14110" w:rsidRPr="0061023C" w:rsidRDefault="00F14110" w:rsidP="00A73953">
      <w:pPr>
        <w:rPr>
          <w:rFonts w:ascii="Verdana" w:hAnsi="Verdana"/>
          <w:iCs/>
          <w:sz w:val="22"/>
          <w:szCs w:val="22"/>
        </w:rPr>
      </w:pPr>
      <w:r w:rsidRPr="0061023C">
        <w:rPr>
          <w:rFonts w:ascii="Verdana" w:hAnsi="Verdana"/>
          <w:iCs/>
          <w:sz w:val="22"/>
          <w:szCs w:val="22"/>
        </w:rPr>
        <w:t xml:space="preserve">     (6) The policies referred to are those in this Framework (rather than those in development plans) relate </w:t>
      </w:r>
      <w:proofErr w:type="gramStart"/>
      <w:r w:rsidRPr="0061023C">
        <w:rPr>
          <w:rFonts w:ascii="Verdana" w:hAnsi="Verdana"/>
          <w:iCs/>
          <w:sz w:val="22"/>
          <w:szCs w:val="22"/>
        </w:rPr>
        <w:t>to:…</w:t>
      </w:r>
      <w:proofErr w:type="gramEnd"/>
      <w:r w:rsidRPr="00365DDA">
        <w:rPr>
          <w:rFonts w:ascii="Verdana" w:hAnsi="Verdana"/>
          <w:iCs/>
          <w:sz w:val="22"/>
          <w:szCs w:val="22"/>
        </w:rPr>
        <w:t>land designated as Green Belt...irreplaceable habitats…designated heritage assets…; and areas at risk of flooding</w:t>
      </w:r>
      <w:r w:rsidRPr="0061023C">
        <w:rPr>
          <w:rFonts w:ascii="Verdana" w:hAnsi="Verdana"/>
          <w:iCs/>
          <w:sz w:val="22"/>
          <w:szCs w:val="22"/>
        </w:rPr>
        <w:t>….</w:t>
      </w:r>
    </w:p>
    <w:p w14:paraId="537DF3FC" w14:textId="77777777" w:rsidR="005423C4" w:rsidRPr="0061023C" w:rsidRDefault="005423C4" w:rsidP="005423C4">
      <w:pPr>
        <w:ind w:left="360"/>
        <w:rPr>
          <w:rFonts w:ascii="Verdana" w:hAnsi="Verdana"/>
          <w:iCs/>
          <w:sz w:val="22"/>
          <w:szCs w:val="22"/>
        </w:rPr>
      </w:pPr>
    </w:p>
    <w:p w14:paraId="2205DF4B" w14:textId="3444177C" w:rsidR="005423C4" w:rsidRPr="0061023C" w:rsidRDefault="005423C4" w:rsidP="00CC1C71">
      <w:pPr>
        <w:rPr>
          <w:rFonts w:ascii="Verdana" w:hAnsi="Verdana"/>
          <w:iCs/>
          <w:sz w:val="22"/>
          <w:szCs w:val="22"/>
        </w:rPr>
      </w:pPr>
      <w:r w:rsidRPr="0061023C">
        <w:rPr>
          <w:rFonts w:ascii="Verdana" w:hAnsi="Verdana"/>
          <w:b/>
          <w:iCs/>
          <w:sz w:val="22"/>
          <w:szCs w:val="22"/>
        </w:rPr>
        <w:t>Para. 184 and 190</w:t>
      </w:r>
    </w:p>
    <w:p w14:paraId="092E636F" w14:textId="346D1B6F" w:rsidR="005423C4" w:rsidRPr="00365DDA" w:rsidRDefault="005423C4" w:rsidP="00CC1C71">
      <w:pPr>
        <w:pStyle w:val="NormalWeb"/>
        <w:spacing w:before="2" w:after="2"/>
        <w:rPr>
          <w:rFonts w:ascii="Verdana" w:hAnsi="Verdana"/>
          <w:iCs/>
          <w:sz w:val="22"/>
          <w:szCs w:val="22"/>
        </w:rPr>
      </w:pPr>
      <w:r w:rsidRPr="0061023C">
        <w:rPr>
          <w:rFonts w:ascii="Verdana" w:hAnsi="Verdana"/>
          <w:iCs/>
          <w:sz w:val="22"/>
          <w:szCs w:val="22"/>
        </w:rPr>
        <w:t>Heritage assets range from sites and buildings of local historic value to those of highest significance….</w:t>
      </w:r>
      <w:r w:rsidR="00CC1C71" w:rsidRPr="0061023C">
        <w:rPr>
          <w:rFonts w:ascii="Verdana" w:hAnsi="Verdana"/>
          <w:iCs/>
          <w:sz w:val="22"/>
          <w:szCs w:val="22"/>
        </w:rPr>
        <w:t xml:space="preserve"> </w:t>
      </w:r>
      <w:r w:rsidRPr="00365DDA">
        <w:rPr>
          <w:rFonts w:ascii="Verdana" w:hAnsi="Verdana"/>
          <w:iCs/>
          <w:sz w:val="22"/>
          <w:szCs w:val="22"/>
        </w:rPr>
        <w:t>these assets are an irreplaceable resource, and should be conserved in a manner appropriate to their significance, so they can be enjoyed for their contribution to the quality of life of existing and future generations.</w:t>
      </w:r>
    </w:p>
    <w:p w14:paraId="0E4346DD" w14:textId="77777777" w:rsidR="00CC1C71" w:rsidRPr="0061023C" w:rsidRDefault="00CC1C71" w:rsidP="00CC1C71">
      <w:pPr>
        <w:pStyle w:val="NormalWeb"/>
        <w:spacing w:before="2" w:after="2"/>
        <w:rPr>
          <w:rFonts w:ascii="Verdana" w:hAnsi="Verdana"/>
          <w:iCs/>
          <w:sz w:val="22"/>
          <w:szCs w:val="22"/>
        </w:rPr>
      </w:pPr>
    </w:p>
    <w:p w14:paraId="785E2ACE" w14:textId="77777777" w:rsidR="00A73953" w:rsidRPr="00365DDA" w:rsidRDefault="005423C4" w:rsidP="00CC1C71">
      <w:pPr>
        <w:pStyle w:val="NormalWeb"/>
        <w:spacing w:before="2" w:after="2"/>
        <w:rPr>
          <w:rFonts w:ascii="Verdana" w:hAnsi="Verdana"/>
          <w:iCs/>
          <w:sz w:val="22"/>
          <w:szCs w:val="22"/>
        </w:rPr>
      </w:pPr>
      <w:r w:rsidRPr="00365DDA">
        <w:rPr>
          <w:rFonts w:ascii="Verdana" w:hAnsi="Verdana"/>
          <w:iCs/>
          <w:sz w:val="22"/>
          <w:szCs w:val="22"/>
        </w:rPr>
        <w:t>L</w:t>
      </w:r>
      <w:r w:rsidR="00A73953" w:rsidRPr="00365DDA">
        <w:rPr>
          <w:rFonts w:ascii="Verdana" w:hAnsi="Verdana"/>
          <w:iCs/>
          <w:sz w:val="22"/>
          <w:szCs w:val="22"/>
        </w:rPr>
        <w:t>ocal Planning Authorities</w:t>
      </w:r>
      <w:r w:rsidRPr="00365DDA">
        <w:rPr>
          <w:rFonts w:ascii="Verdana" w:hAnsi="Verdana"/>
          <w:iCs/>
          <w:sz w:val="22"/>
          <w:szCs w:val="22"/>
        </w:rPr>
        <w:t xml:space="preserve"> should identify and assess the particular significance of any heritage asset that</w:t>
      </w:r>
      <w:r w:rsidR="00CC1C71" w:rsidRPr="00365DDA">
        <w:rPr>
          <w:rFonts w:ascii="Verdana" w:hAnsi="Verdana"/>
          <w:iCs/>
          <w:sz w:val="22"/>
          <w:szCs w:val="22"/>
        </w:rPr>
        <w:t xml:space="preserve"> </w:t>
      </w:r>
      <w:r w:rsidRPr="00365DDA">
        <w:rPr>
          <w:rFonts w:ascii="Verdana" w:hAnsi="Verdana"/>
          <w:iCs/>
          <w:sz w:val="22"/>
          <w:szCs w:val="22"/>
        </w:rPr>
        <w:t>may be affected by a proposal (including any proposal affecting the setting of a heritage asset) taking account of the available evidence and any necessary expertise ….</w:t>
      </w:r>
      <w:r w:rsidR="00CC1C71" w:rsidRPr="00365DDA">
        <w:rPr>
          <w:rFonts w:ascii="Verdana" w:hAnsi="Verdana"/>
          <w:iCs/>
          <w:sz w:val="22"/>
          <w:szCs w:val="22"/>
        </w:rPr>
        <w:t xml:space="preserve"> </w:t>
      </w:r>
    </w:p>
    <w:p w14:paraId="58C47D11" w14:textId="77777777" w:rsidR="00A73953" w:rsidRDefault="00A73953" w:rsidP="00CC1C71">
      <w:pPr>
        <w:pStyle w:val="NormalWeb"/>
        <w:spacing w:before="2" w:after="2"/>
        <w:rPr>
          <w:rFonts w:ascii="Verdana" w:hAnsi="Verdana"/>
          <w:i/>
          <w:sz w:val="22"/>
          <w:szCs w:val="22"/>
        </w:rPr>
      </w:pPr>
    </w:p>
    <w:p w14:paraId="0E52F894" w14:textId="1DCFBE56" w:rsidR="00153585" w:rsidRPr="0061023C" w:rsidRDefault="0061023C" w:rsidP="00A73953">
      <w:pPr>
        <w:pStyle w:val="NormalWeb"/>
        <w:spacing w:before="2" w:after="2"/>
        <w:rPr>
          <w:rFonts w:ascii="Verdana" w:hAnsi="Verdana"/>
          <w:i/>
          <w:sz w:val="22"/>
          <w:szCs w:val="22"/>
        </w:rPr>
      </w:pPr>
      <w:r w:rsidRPr="0061023C">
        <w:rPr>
          <w:rFonts w:ascii="Verdana" w:hAnsi="Verdana"/>
          <w:b/>
          <w:bCs/>
          <w:i/>
          <w:sz w:val="22"/>
          <w:szCs w:val="22"/>
        </w:rPr>
        <w:t>NOTE:</w:t>
      </w:r>
      <w:r w:rsidR="00153585" w:rsidRPr="0061023C">
        <w:rPr>
          <w:rFonts w:ascii="Verdana" w:hAnsi="Verdana"/>
          <w:i/>
          <w:sz w:val="22"/>
          <w:szCs w:val="22"/>
        </w:rPr>
        <w:t xml:space="preserve"> </w:t>
      </w:r>
      <w:r w:rsidR="00A73953" w:rsidRPr="0061023C">
        <w:rPr>
          <w:rFonts w:ascii="Verdana" w:hAnsi="Verdana"/>
          <w:i/>
          <w:sz w:val="22"/>
          <w:szCs w:val="22"/>
        </w:rPr>
        <w:t>Para 11, note 6 implies any development on greenbelt or around heritage assets</w:t>
      </w:r>
      <w:r w:rsidR="00153585" w:rsidRPr="0061023C">
        <w:rPr>
          <w:rFonts w:ascii="Verdana" w:hAnsi="Verdana"/>
          <w:i/>
          <w:sz w:val="22"/>
          <w:szCs w:val="22"/>
        </w:rPr>
        <w:t xml:space="preserve">, </w:t>
      </w:r>
      <w:r w:rsidR="00F14110" w:rsidRPr="0061023C">
        <w:rPr>
          <w:rFonts w:ascii="Verdana" w:hAnsi="Verdana"/>
          <w:i/>
          <w:sz w:val="22"/>
          <w:szCs w:val="22"/>
        </w:rPr>
        <w:t>and flood plains</w:t>
      </w:r>
      <w:r w:rsidR="00153585" w:rsidRPr="0061023C">
        <w:rPr>
          <w:rFonts w:ascii="Verdana" w:hAnsi="Verdana"/>
          <w:i/>
          <w:sz w:val="22"/>
          <w:szCs w:val="22"/>
        </w:rPr>
        <w:t>,</w:t>
      </w:r>
      <w:r w:rsidR="00A73953" w:rsidRPr="0061023C">
        <w:rPr>
          <w:rFonts w:ascii="Verdana" w:hAnsi="Verdana"/>
          <w:i/>
          <w:sz w:val="22"/>
          <w:szCs w:val="22"/>
        </w:rPr>
        <w:t xml:space="preserve"> is fundamental to consideration of a development. TWBC </w:t>
      </w:r>
      <w:r>
        <w:rPr>
          <w:rFonts w:ascii="Verdana" w:hAnsi="Verdana"/>
          <w:i/>
          <w:sz w:val="22"/>
          <w:szCs w:val="22"/>
        </w:rPr>
        <w:t>must therefore</w:t>
      </w:r>
      <w:r w:rsidR="00153585" w:rsidRPr="0061023C">
        <w:rPr>
          <w:rFonts w:ascii="Verdana" w:hAnsi="Verdana"/>
          <w:i/>
          <w:sz w:val="22"/>
          <w:szCs w:val="22"/>
        </w:rPr>
        <w:t xml:space="preserve"> </w:t>
      </w:r>
      <w:r w:rsidR="00F14110" w:rsidRPr="0061023C">
        <w:rPr>
          <w:rFonts w:ascii="Verdana" w:hAnsi="Verdana"/>
          <w:i/>
          <w:sz w:val="22"/>
          <w:szCs w:val="22"/>
        </w:rPr>
        <w:t xml:space="preserve">evidence outweighing </w:t>
      </w:r>
      <w:r w:rsidR="00153585" w:rsidRPr="0061023C">
        <w:rPr>
          <w:rFonts w:ascii="Verdana" w:hAnsi="Verdana"/>
          <w:i/>
          <w:sz w:val="22"/>
          <w:szCs w:val="22"/>
        </w:rPr>
        <w:t xml:space="preserve">(and convincing) </w:t>
      </w:r>
      <w:r w:rsidR="00F14110" w:rsidRPr="0061023C">
        <w:rPr>
          <w:rFonts w:ascii="Verdana" w:hAnsi="Verdana"/>
          <w:i/>
          <w:sz w:val="22"/>
          <w:szCs w:val="22"/>
        </w:rPr>
        <w:t>factors to overcome this</w:t>
      </w:r>
      <w:r>
        <w:rPr>
          <w:rFonts w:ascii="Verdana" w:hAnsi="Verdana"/>
          <w:i/>
          <w:sz w:val="22"/>
          <w:szCs w:val="22"/>
        </w:rPr>
        <w:t xml:space="preserve">, including properly </w:t>
      </w:r>
      <w:r w:rsidR="00153585" w:rsidRPr="0061023C">
        <w:rPr>
          <w:rFonts w:ascii="Verdana" w:hAnsi="Verdana"/>
          <w:i/>
          <w:sz w:val="22"/>
          <w:szCs w:val="22"/>
        </w:rPr>
        <w:t>assess</w:t>
      </w:r>
      <w:r>
        <w:rPr>
          <w:rFonts w:ascii="Verdana" w:hAnsi="Verdana"/>
          <w:i/>
          <w:sz w:val="22"/>
          <w:szCs w:val="22"/>
        </w:rPr>
        <w:t>ing</w:t>
      </w:r>
      <w:r w:rsidR="00153585" w:rsidRPr="0061023C">
        <w:rPr>
          <w:rFonts w:ascii="Verdana" w:hAnsi="Verdana"/>
          <w:i/>
          <w:sz w:val="22"/>
          <w:szCs w:val="22"/>
        </w:rPr>
        <w:t xml:space="preserve"> the impact on the setting of those heritage assets.</w:t>
      </w:r>
    </w:p>
    <w:p w14:paraId="205A7191" w14:textId="77777777" w:rsidR="00153585" w:rsidRDefault="00153585" w:rsidP="00153585">
      <w:pPr>
        <w:pStyle w:val="NormalWeb"/>
        <w:tabs>
          <w:tab w:val="left" w:pos="4678"/>
        </w:tabs>
        <w:spacing w:before="2" w:after="2"/>
        <w:rPr>
          <w:rFonts w:ascii="Verdana" w:hAnsi="Verdana"/>
          <w:b/>
          <w:bCs/>
          <w:iCs/>
          <w:sz w:val="22"/>
          <w:szCs w:val="22"/>
          <w:highlight w:val="yellow"/>
        </w:rPr>
      </w:pPr>
    </w:p>
    <w:p w14:paraId="73CFECC0" w14:textId="1BFBB254" w:rsidR="00365DDA" w:rsidRPr="00E40A7C" w:rsidRDefault="00365DDA" w:rsidP="00365DDA">
      <w:pPr>
        <w:pStyle w:val="NormalWeb"/>
        <w:tabs>
          <w:tab w:val="left" w:pos="4678"/>
        </w:tabs>
        <w:spacing w:before="2" w:after="2"/>
        <w:rPr>
          <w:rFonts w:ascii="Verdana" w:hAnsi="Verdana"/>
          <w:i/>
          <w:sz w:val="22"/>
          <w:szCs w:val="22"/>
        </w:rPr>
      </w:pPr>
      <w:r w:rsidRPr="00E40A7C">
        <w:rPr>
          <w:rFonts w:ascii="Verdana" w:hAnsi="Verdana"/>
          <w:b/>
          <w:bCs/>
          <w:i/>
          <w:sz w:val="22"/>
          <w:szCs w:val="22"/>
        </w:rPr>
        <w:t xml:space="preserve">NOTE: </w:t>
      </w:r>
      <w:r w:rsidRPr="00E40A7C">
        <w:rPr>
          <w:rFonts w:ascii="Verdana" w:hAnsi="Verdana"/>
          <w:i/>
          <w:sz w:val="22"/>
          <w:szCs w:val="22"/>
        </w:rPr>
        <w:t>Heritage</w:t>
      </w:r>
      <w:r w:rsidR="00F14110" w:rsidRPr="00E40A7C">
        <w:rPr>
          <w:rFonts w:ascii="Verdana" w:hAnsi="Verdana"/>
          <w:i/>
          <w:sz w:val="22"/>
          <w:szCs w:val="22"/>
        </w:rPr>
        <w:t xml:space="preserve"> assets </w:t>
      </w:r>
      <w:r w:rsidRPr="00E40A7C">
        <w:rPr>
          <w:rFonts w:ascii="Verdana" w:hAnsi="Verdana"/>
          <w:i/>
          <w:sz w:val="22"/>
          <w:szCs w:val="22"/>
        </w:rPr>
        <w:t>are defined as listed buildings, but extend to other historical property and, potentially, landscape. The addresses of all listed properties in the area can be found using the Historic England website:</w:t>
      </w:r>
    </w:p>
    <w:p w14:paraId="21F4F45E" w14:textId="5034ADF3" w:rsidR="00365DDA" w:rsidRPr="00365DDA" w:rsidRDefault="00365DDA" w:rsidP="00365DDA">
      <w:pPr>
        <w:pStyle w:val="NormalWeb"/>
        <w:tabs>
          <w:tab w:val="left" w:pos="4678"/>
        </w:tabs>
        <w:spacing w:before="2" w:after="2"/>
        <w:rPr>
          <w:rFonts w:ascii="Verdana" w:hAnsi="Verdana"/>
          <w:iCs/>
          <w:sz w:val="22"/>
          <w:szCs w:val="22"/>
          <w:highlight w:val="yellow"/>
        </w:rPr>
      </w:pPr>
      <w:hyperlink r:id="rId5" w:history="1">
        <w:r w:rsidRPr="00365DDA">
          <w:rPr>
            <w:rStyle w:val="Hyperlink"/>
            <w:rFonts w:ascii="Verdana" w:hAnsi="Verdana"/>
            <w:sz w:val="22"/>
            <w:szCs w:val="22"/>
          </w:rPr>
          <w:t>https://historicengland.org.uk/listing/the-list/</w:t>
        </w:r>
      </w:hyperlink>
    </w:p>
    <w:p w14:paraId="56B60F16" w14:textId="73E29EE9" w:rsidR="00A73953" w:rsidRPr="00E40A7C" w:rsidRDefault="00365DDA" w:rsidP="00A73953">
      <w:pPr>
        <w:pStyle w:val="NormalWeb"/>
        <w:spacing w:before="2" w:after="2"/>
        <w:rPr>
          <w:rFonts w:ascii="Verdana" w:hAnsi="Verdana"/>
          <w:i/>
          <w:sz w:val="22"/>
          <w:szCs w:val="22"/>
        </w:rPr>
      </w:pPr>
      <w:r w:rsidRPr="00E40A7C">
        <w:rPr>
          <w:rFonts w:ascii="Verdana" w:hAnsi="Verdana"/>
          <w:i/>
          <w:sz w:val="22"/>
          <w:szCs w:val="22"/>
        </w:rPr>
        <w:t>T</w:t>
      </w:r>
      <w:r w:rsidR="00D91ED5" w:rsidRPr="00E40A7C">
        <w:rPr>
          <w:rFonts w:ascii="Verdana" w:hAnsi="Verdana"/>
          <w:i/>
          <w:sz w:val="22"/>
          <w:szCs w:val="22"/>
        </w:rPr>
        <w:t xml:space="preserve">he effect of the proposals on the setting of </w:t>
      </w:r>
      <w:r w:rsidRPr="00E40A7C">
        <w:rPr>
          <w:rFonts w:ascii="Verdana" w:hAnsi="Verdana"/>
          <w:i/>
          <w:sz w:val="22"/>
          <w:szCs w:val="22"/>
        </w:rPr>
        <w:t>h</w:t>
      </w:r>
      <w:r w:rsidR="00D91ED5" w:rsidRPr="00E40A7C">
        <w:rPr>
          <w:rFonts w:ascii="Verdana" w:hAnsi="Verdana"/>
          <w:i/>
          <w:sz w:val="22"/>
          <w:szCs w:val="22"/>
        </w:rPr>
        <w:t>eritage assets</w:t>
      </w:r>
      <w:r w:rsidR="00153585" w:rsidRPr="00E40A7C">
        <w:rPr>
          <w:rFonts w:ascii="Verdana" w:hAnsi="Verdana"/>
          <w:i/>
          <w:sz w:val="22"/>
          <w:szCs w:val="22"/>
        </w:rPr>
        <w:t xml:space="preserve"> in both sites</w:t>
      </w:r>
      <w:r w:rsidRPr="00E40A7C">
        <w:rPr>
          <w:rFonts w:ascii="Verdana" w:hAnsi="Verdana"/>
          <w:i/>
          <w:sz w:val="22"/>
          <w:szCs w:val="22"/>
        </w:rPr>
        <w:t xml:space="preserve"> is a consideration a Council planner should take into account. </w:t>
      </w:r>
    </w:p>
    <w:p w14:paraId="69B850AF" w14:textId="692B0976" w:rsidR="005423C4" w:rsidRPr="00A73953" w:rsidRDefault="005423C4" w:rsidP="00CC1C71">
      <w:pPr>
        <w:pStyle w:val="NormalWeb"/>
        <w:spacing w:before="2" w:after="2"/>
        <w:rPr>
          <w:rFonts w:ascii="Verdana" w:hAnsi="Verdana"/>
          <w:i/>
          <w:sz w:val="22"/>
          <w:szCs w:val="22"/>
        </w:rPr>
      </w:pPr>
    </w:p>
    <w:p w14:paraId="3BE323FF" w14:textId="77777777" w:rsidR="00DB4ED4" w:rsidRPr="00A73953" w:rsidRDefault="00DB4ED4" w:rsidP="00BB5AC5">
      <w:pPr>
        <w:rPr>
          <w:rFonts w:ascii="Verdana" w:hAnsi="Verdana"/>
          <w:sz w:val="22"/>
          <w:szCs w:val="22"/>
        </w:rPr>
      </w:pPr>
    </w:p>
    <w:p w14:paraId="0FFD6517" w14:textId="156C4857" w:rsidR="00BB5AC5" w:rsidRDefault="00D91ED5" w:rsidP="00BB5AC5">
      <w:pPr>
        <w:widowControl w:val="0"/>
        <w:autoSpaceDE w:val="0"/>
        <w:autoSpaceDN w:val="0"/>
        <w:adjustRightInd w:val="0"/>
        <w:rPr>
          <w:rFonts w:ascii="Verdana" w:hAnsi="Verdana" w:cs="Helvetica"/>
          <w:b/>
          <w:sz w:val="22"/>
          <w:szCs w:val="22"/>
        </w:rPr>
      </w:pPr>
      <w:r w:rsidRPr="00D652E0">
        <w:rPr>
          <w:rFonts w:ascii="Verdana" w:hAnsi="Verdana" w:cs="Helvetica"/>
          <w:b/>
          <w:sz w:val="22"/>
          <w:szCs w:val="22"/>
        </w:rPr>
        <w:t xml:space="preserve">2. </w:t>
      </w:r>
      <w:r w:rsidR="00BB5AC5" w:rsidRPr="00D652E0">
        <w:rPr>
          <w:rFonts w:ascii="Verdana" w:hAnsi="Verdana" w:cs="Helvetica"/>
          <w:b/>
          <w:sz w:val="22"/>
          <w:szCs w:val="22"/>
        </w:rPr>
        <w:t>TWBC Landscape Character Assessment Supplementary Planning Document 2017 (LUC)</w:t>
      </w:r>
    </w:p>
    <w:p w14:paraId="071BCDD8" w14:textId="523AC8A1" w:rsidR="00BB5AC5" w:rsidRPr="00A73953" w:rsidRDefault="00BB5AC5" w:rsidP="00BB5AC5">
      <w:pPr>
        <w:rPr>
          <w:rFonts w:ascii="Verdana" w:hAnsi="Verdana"/>
          <w:sz w:val="22"/>
          <w:szCs w:val="22"/>
          <w:u w:val="single"/>
        </w:rPr>
      </w:pPr>
      <w:r w:rsidRPr="00A73953">
        <w:rPr>
          <w:rFonts w:ascii="Verdana" w:hAnsi="Verdana"/>
          <w:sz w:val="22"/>
          <w:szCs w:val="22"/>
          <w:u w:val="single"/>
        </w:rPr>
        <w:t>Character Area 13: Paddock Wood/Five Oak Green Low Weald Farmland</w:t>
      </w:r>
    </w:p>
    <w:p w14:paraId="50B48A92" w14:textId="77777777" w:rsidR="005423C4" w:rsidRPr="00A73953" w:rsidRDefault="005423C4" w:rsidP="005423C4">
      <w:pPr>
        <w:pStyle w:val="NormalWeb"/>
        <w:spacing w:before="2" w:after="2"/>
        <w:ind w:left="360"/>
        <w:rPr>
          <w:rFonts w:ascii="Verdana" w:hAnsi="Verdana"/>
          <w:sz w:val="22"/>
          <w:szCs w:val="22"/>
        </w:rPr>
      </w:pPr>
    </w:p>
    <w:p w14:paraId="3934D83C" w14:textId="17F28BC5" w:rsidR="00BB5AC5" w:rsidRPr="00D91ED5" w:rsidRDefault="00BB5AC5" w:rsidP="00CC1C71">
      <w:pPr>
        <w:pStyle w:val="NormalWeb"/>
        <w:spacing w:before="2" w:after="2"/>
        <w:rPr>
          <w:rFonts w:ascii="Verdana" w:hAnsi="Verdana"/>
          <w:bCs/>
          <w:sz w:val="22"/>
          <w:szCs w:val="22"/>
        </w:rPr>
      </w:pPr>
      <w:r w:rsidRPr="00A73953">
        <w:rPr>
          <w:rFonts w:ascii="Verdana" w:hAnsi="Verdana"/>
          <w:b/>
          <w:bCs/>
          <w:sz w:val="22"/>
          <w:szCs w:val="22"/>
        </w:rPr>
        <w:t xml:space="preserve">Capel </w:t>
      </w:r>
      <w:r w:rsidRPr="00A73953">
        <w:rPr>
          <w:rFonts w:ascii="Verdana" w:hAnsi="Verdana"/>
          <w:sz w:val="22"/>
          <w:szCs w:val="22"/>
        </w:rPr>
        <w:t xml:space="preserve">and </w:t>
      </w:r>
      <w:r w:rsidRPr="00A73953">
        <w:rPr>
          <w:rFonts w:ascii="Verdana" w:hAnsi="Verdana"/>
          <w:b/>
          <w:bCs/>
          <w:sz w:val="22"/>
          <w:szCs w:val="22"/>
        </w:rPr>
        <w:t>Tudeley</w:t>
      </w:r>
      <w:r w:rsidR="000C3769">
        <w:rPr>
          <w:rFonts w:ascii="Verdana" w:hAnsi="Verdana"/>
          <w:b/>
          <w:bCs/>
          <w:sz w:val="22"/>
          <w:szCs w:val="22"/>
        </w:rPr>
        <w:t>…</w:t>
      </w:r>
      <w:r w:rsidRPr="00A73953">
        <w:rPr>
          <w:rFonts w:ascii="Verdana" w:hAnsi="Verdana"/>
          <w:sz w:val="22"/>
          <w:szCs w:val="22"/>
        </w:rPr>
        <w:t xml:space="preserve"> are small hamlets, with traditional buildings clustered around the Grade I Listed sandstone churches. The </w:t>
      </w:r>
      <w:r w:rsidR="00CC1C71" w:rsidRPr="00A73953">
        <w:rPr>
          <w:rFonts w:ascii="Verdana" w:hAnsi="Verdana"/>
          <w:sz w:val="22"/>
          <w:szCs w:val="22"/>
        </w:rPr>
        <w:t>stained-glass</w:t>
      </w:r>
      <w:r w:rsidRPr="00A73953">
        <w:rPr>
          <w:rFonts w:ascii="Verdana" w:hAnsi="Verdana"/>
          <w:sz w:val="22"/>
          <w:szCs w:val="22"/>
        </w:rPr>
        <w:t xml:space="preserve"> windows at </w:t>
      </w:r>
      <w:proofErr w:type="spellStart"/>
      <w:r w:rsidRPr="00A73953">
        <w:rPr>
          <w:rFonts w:ascii="Verdana" w:hAnsi="Verdana"/>
          <w:sz w:val="22"/>
          <w:szCs w:val="22"/>
        </w:rPr>
        <w:t>Tudeley’s</w:t>
      </w:r>
      <w:proofErr w:type="spellEnd"/>
      <w:r w:rsidRPr="00A73953">
        <w:rPr>
          <w:rFonts w:ascii="Verdana" w:hAnsi="Verdana"/>
          <w:sz w:val="22"/>
          <w:szCs w:val="22"/>
        </w:rPr>
        <w:t xml:space="preserve"> All Saints Church were designed by the early modernist artist Marc Chagall. </w:t>
      </w:r>
      <w:r w:rsidRPr="00D91ED5">
        <w:rPr>
          <w:rFonts w:ascii="Verdana" w:hAnsi="Verdana"/>
          <w:bCs/>
          <w:sz w:val="22"/>
          <w:szCs w:val="22"/>
          <w:u w:val="single"/>
        </w:rPr>
        <w:t>The hamlets have strong vernacular character and focal points with frequent glimpsed views to the surrounding agricultural landscape.</w:t>
      </w:r>
      <w:r w:rsidRPr="00D91ED5">
        <w:rPr>
          <w:rFonts w:ascii="Verdana" w:hAnsi="Verdana"/>
          <w:bCs/>
          <w:sz w:val="22"/>
          <w:szCs w:val="22"/>
        </w:rPr>
        <w:t xml:space="preserve"> </w:t>
      </w:r>
    </w:p>
    <w:p w14:paraId="3E4B9E59" w14:textId="77777777" w:rsidR="00CC1C71" w:rsidRPr="00A73953" w:rsidRDefault="00CC1C71" w:rsidP="00CC1C71">
      <w:pPr>
        <w:pStyle w:val="NormalWeb"/>
        <w:spacing w:before="2" w:after="2"/>
        <w:rPr>
          <w:rFonts w:ascii="Verdana" w:hAnsi="Verdana"/>
          <w:color w:val="FF0000"/>
          <w:sz w:val="22"/>
          <w:szCs w:val="22"/>
        </w:rPr>
      </w:pPr>
    </w:p>
    <w:p w14:paraId="3B583D6E" w14:textId="74F9A250" w:rsidR="00BB5AC5" w:rsidRPr="00D91ED5" w:rsidRDefault="00BB5AC5" w:rsidP="00D91ED5">
      <w:pPr>
        <w:pStyle w:val="NormalWeb"/>
        <w:spacing w:before="2" w:after="2"/>
        <w:rPr>
          <w:rFonts w:ascii="Verdana" w:hAnsi="Verdana"/>
          <w:sz w:val="22"/>
          <w:szCs w:val="22"/>
        </w:rPr>
      </w:pPr>
      <w:r w:rsidRPr="00D91ED5">
        <w:rPr>
          <w:rFonts w:ascii="Verdana" w:hAnsi="Verdana"/>
          <w:sz w:val="22"/>
          <w:szCs w:val="22"/>
        </w:rPr>
        <w:t xml:space="preserve">A variety of building styles ranging from groups of </w:t>
      </w:r>
      <w:proofErr w:type="spellStart"/>
      <w:r w:rsidRPr="00D91ED5">
        <w:rPr>
          <w:rFonts w:ascii="Verdana" w:hAnsi="Verdana"/>
          <w:sz w:val="22"/>
          <w:szCs w:val="22"/>
        </w:rPr>
        <w:t>oasts</w:t>
      </w:r>
      <w:proofErr w:type="spellEnd"/>
      <w:r w:rsidRPr="00D91ED5">
        <w:rPr>
          <w:rFonts w:ascii="Verdana" w:hAnsi="Verdana"/>
          <w:sz w:val="22"/>
          <w:szCs w:val="22"/>
        </w:rPr>
        <w:t xml:space="preserve">, which are highly visible, to more modern suburban houses and bungalows. </w:t>
      </w:r>
    </w:p>
    <w:p w14:paraId="04802466" w14:textId="77777777" w:rsidR="00D91ED5" w:rsidRPr="00D91ED5" w:rsidRDefault="00D91ED5" w:rsidP="00D91ED5">
      <w:pPr>
        <w:pStyle w:val="NormalWeb"/>
        <w:spacing w:beforeLines="0" w:afterLines="0"/>
        <w:rPr>
          <w:rFonts w:ascii="Verdana" w:hAnsi="Verdana"/>
          <w:sz w:val="22"/>
          <w:szCs w:val="22"/>
        </w:rPr>
      </w:pPr>
    </w:p>
    <w:p w14:paraId="096DEB41" w14:textId="7BB4CE1B" w:rsidR="00E40A7C" w:rsidRPr="00D91ED5" w:rsidRDefault="00BB5AC5" w:rsidP="00E40A7C">
      <w:pPr>
        <w:widowControl w:val="0"/>
        <w:autoSpaceDE w:val="0"/>
        <w:autoSpaceDN w:val="0"/>
        <w:adjustRightInd w:val="0"/>
        <w:rPr>
          <w:rFonts w:ascii="Verdana" w:hAnsi="Verdana" w:cs="Calibri"/>
          <w:bCs/>
          <w:sz w:val="22"/>
          <w:szCs w:val="22"/>
        </w:rPr>
      </w:pPr>
      <w:r w:rsidRPr="00A73953">
        <w:rPr>
          <w:rFonts w:ascii="Verdana" w:hAnsi="Verdana"/>
          <w:sz w:val="22"/>
          <w:szCs w:val="22"/>
        </w:rPr>
        <w:lastRenderedPageBreak/>
        <w:t xml:space="preserve">There are a large number of </w:t>
      </w:r>
      <w:r w:rsidRPr="00E40A7C">
        <w:rPr>
          <w:rFonts w:ascii="Verdana" w:hAnsi="Verdana"/>
          <w:sz w:val="22"/>
          <w:szCs w:val="22"/>
        </w:rPr>
        <w:t xml:space="preserve">historic </w:t>
      </w:r>
      <w:proofErr w:type="spellStart"/>
      <w:r w:rsidRPr="00E40A7C">
        <w:rPr>
          <w:rFonts w:ascii="Verdana" w:hAnsi="Verdana"/>
          <w:sz w:val="22"/>
          <w:szCs w:val="22"/>
        </w:rPr>
        <w:t>oast</w:t>
      </w:r>
      <w:proofErr w:type="spellEnd"/>
      <w:r w:rsidRPr="00E40A7C">
        <w:rPr>
          <w:rFonts w:ascii="Verdana" w:hAnsi="Verdana"/>
          <w:sz w:val="22"/>
          <w:szCs w:val="22"/>
        </w:rPr>
        <w:t xml:space="preserve"> houses which are frequently visible throughout the landscape. Many are associated with small hamlet groupings,</w:t>
      </w:r>
      <w:r w:rsidR="00D91ED5" w:rsidRPr="00E40A7C">
        <w:rPr>
          <w:rFonts w:ascii="Verdana" w:hAnsi="Verdana"/>
          <w:sz w:val="22"/>
          <w:szCs w:val="22"/>
        </w:rPr>
        <w:t xml:space="preserve"> </w:t>
      </w:r>
      <w:r w:rsidR="00CC1C71" w:rsidRPr="00E40A7C">
        <w:rPr>
          <w:rFonts w:ascii="Verdana" w:hAnsi="Verdana"/>
          <w:sz w:val="22"/>
          <w:szCs w:val="22"/>
        </w:rPr>
        <w:t>w</w:t>
      </w:r>
      <w:r w:rsidRPr="00E40A7C">
        <w:rPr>
          <w:rFonts w:ascii="Verdana" w:hAnsi="Verdana"/>
          <w:sz w:val="22"/>
          <w:szCs w:val="22"/>
        </w:rPr>
        <w:t>ith many surviving from the medieval period, 17</w:t>
      </w:r>
      <w:proofErr w:type="spellStart"/>
      <w:r w:rsidRPr="00E40A7C">
        <w:rPr>
          <w:rFonts w:ascii="Verdana" w:hAnsi="Verdana"/>
          <w:position w:val="8"/>
          <w:sz w:val="16"/>
          <w:szCs w:val="16"/>
        </w:rPr>
        <w:t>th</w:t>
      </w:r>
      <w:proofErr w:type="spellEnd"/>
      <w:r w:rsidRPr="00E40A7C">
        <w:rPr>
          <w:rFonts w:ascii="Verdana" w:hAnsi="Verdana"/>
          <w:position w:val="8"/>
          <w:sz w:val="22"/>
          <w:szCs w:val="22"/>
        </w:rPr>
        <w:t xml:space="preserve"> </w:t>
      </w:r>
      <w:r w:rsidRPr="00E40A7C">
        <w:rPr>
          <w:rFonts w:ascii="Verdana" w:hAnsi="Verdana"/>
          <w:sz w:val="22"/>
          <w:szCs w:val="22"/>
        </w:rPr>
        <w:t>and 18</w:t>
      </w:r>
      <w:proofErr w:type="spellStart"/>
      <w:r w:rsidRPr="00E40A7C">
        <w:rPr>
          <w:rFonts w:ascii="Verdana" w:hAnsi="Verdana"/>
          <w:position w:val="8"/>
          <w:sz w:val="16"/>
          <w:szCs w:val="16"/>
        </w:rPr>
        <w:t>th</w:t>
      </w:r>
      <w:proofErr w:type="spellEnd"/>
      <w:r w:rsidRPr="00E40A7C">
        <w:rPr>
          <w:rFonts w:ascii="Verdana" w:hAnsi="Verdana"/>
          <w:position w:val="8"/>
          <w:sz w:val="22"/>
          <w:szCs w:val="22"/>
        </w:rPr>
        <w:t xml:space="preserve"> </w:t>
      </w:r>
      <w:r w:rsidRPr="00E40A7C">
        <w:rPr>
          <w:rFonts w:ascii="Verdana" w:hAnsi="Verdana"/>
          <w:sz w:val="22"/>
          <w:szCs w:val="22"/>
        </w:rPr>
        <w:t>centuries. They are very distinctive features within this open landscape.</w:t>
      </w:r>
      <w:r w:rsidRPr="00A73953">
        <w:rPr>
          <w:rFonts w:ascii="Verdana" w:hAnsi="Verdana"/>
          <w:sz w:val="22"/>
          <w:szCs w:val="22"/>
        </w:rPr>
        <w:t xml:space="preserve"> </w:t>
      </w:r>
      <w:r w:rsidR="00E40A7C" w:rsidRPr="00E40A7C">
        <w:rPr>
          <w:rFonts w:ascii="Verdana" w:hAnsi="Verdana"/>
          <w:i/>
          <w:iCs/>
          <w:sz w:val="22"/>
          <w:szCs w:val="22"/>
        </w:rPr>
        <w:t>(</w:t>
      </w:r>
      <w:r w:rsidR="00E40A7C" w:rsidRPr="00E40A7C">
        <w:rPr>
          <w:rFonts w:ascii="Verdana" w:hAnsi="Verdana"/>
          <w:b/>
          <w:bCs/>
          <w:i/>
          <w:iCs/>
          <w:sz w:val="22"/>
          <w:szCs w:val="22"/>
        </w:rPr>
        <w:t>Note:</w:t>
      </w:r>
      <w:r w:rsidR="00E40A7C">
        <w:rPr>
          <w:rFonts w:ascii="Verdana" w:hAnsi="Verdana"/>
          <w:i/>
          <w:iCs/>
          <w:sz w:val="22"/>
          <w:szCs w:val="22"/>
        </w:rPr>
        <w:t xml:space="preserve"> </w:t>
      </w:r>
      <w:r w:rsidR="00E40A7C" w:rsidRPr="00E40A7C">
        <w:rPr>
          <w:rFonts w:ascii="Verdana" w:hAnsi="Verdana" w:cs="Calibri"/>
          <w:bCs/>
          <w:i/>
          <w:iCs/>
          <w:sz w:val="22"/>
          <w:szCs w:val="22"/>
        </w:rPr>
        <w:t>Many O</w:t>
      </w:r>
      <w:proofErr w:type="spellStart"/>
      <w:r w:rsidR="00E40A7C" w:rsidRPr="00E40A7C">
        <w:rPr>
          <w:rFonts w:ascii="Verdana" w:hAnsi="Verdana" w:cs="Calibri"/>
          <w:bCs/>
          <w:i/>
          <w:iCs/>
          <w:sz w:val="22"/>
          <w:szCs w:val="22"/>
        </w:rPr>
        <w:t>ast</w:t>
      </w:r>
      <w:proofErr w:type="spellEnd"/>
      <w:r w:rsidR="00E40A7C" w:rsidRPr="00E40A7C">
        <w:rPr>
          <w:rFonts w:ascii="Verdana" w:hAnsi="Verdana" w:cs="Calibri"/>
          <w:bCs/>
          <w:i/>
          <w:iCs/>
          <w:sz w:val="22"/>
          <w:szCs w:val="22"/>
        </w:rPr>
        <w:t xml:space="preserve"> houses are 19</w:t>
      </w:r>
      <w:r w:rsidR="00E40A7C" w:rsidRPr="00E40A7C">
        <w:rPr>
          <w:rFonts w:ascii="Verdana" w:hAnsi="Verdana" w:cs="Calibri"/>
          <w:bCs/>
          <w:i/>
          <w:iCs/>
          <w:sz w:val="22"/>
          <w:szCs w:val="22"/>
          <w:vertAlign w:val="superscript"/>
        </w:rPr>
        <w:t>th</w:t>
      </w:r>
      <w:r w:rsidR="00E40A7C" w:rsidRPr="00E40A7C">
        <w:rPr>
          <w:rFonts w:ascii="Verdana" w:hAnsi="Verdana" w:cs="Calibri"/>
          <w:bCs/>
          <w:i/>
          <w:iCs/>
          <w:sz w:val="22"/>
          <w:szCs w:val="22"/>
        </w:rPr>
        <w:t xml:space="preserve"> century, although TWBC’s document states earlier</w:t>
      </w:r>
      <w:r w:rsidR="00E40A7C" w:rsidRPr="00E40A7C">
        <w:rPr>
          <w:rFonts w:ascii="Verdana" w:hAnsi="Verdana" w:cs="Calibri"/>
          <w:bCs/>
          <w:i/>
          <w:iCs/>
          <w:sz w:val="22"/>
          <w:szCs w:val="22"/>
        </w:rPr>
        <w:t xml:space="preserve"> as quoted above)</w:t>
      </w:r>
      <w:r w:rsidR="00E40A7C" w:rsidRPr="00E40A7C">
        <w:rPr>
          <w:rFonts w:ascii="Verdana" w:hAnsi="Verdana" w:cs="Calibri"/>
          <w:bCs/>
          <w:i/>
          <w:iCs/>
          <w:sz w:val="22"/>
          <w:szCs w:val="22"/>
        </w:rPr>
        <w:t>.</w:t>
      </w:r>
      <w:r w:rsidR="00E40A7C" w:rsidRPr="00D91ED5">
        <w:rPr>
          <w:rFonts w:ascii="Verdana" w:hAnsi="Verdana" w:cs="Calibri"/>
          <w:bCs/>
          <w:sz w:val="22"/>
          <w:szCs w:val="22"/>
        </w:rPr>
        <w:t xml:space="preserve">  </w:t>
      </w:r>
    </w:p>
    <w:p w14:paraId="02AE9EDA" w14:textId="4963A265" w:rsidR="00D91ED5" w:rsidRDefault="00D91ED5" w:rsidP="00D91ED5">
      <w:pPr>
        <w:pStyle w:val="NormalWeb"/>
        <w:spacing w:beforeLines="0" w:afterLines="0" w:line="276" w:lineRule="auto"/>
        <w:rPr>
          <w:rFonts w:ascii="Verdana" w:hAnsi="Verdana"/>
          <w:sz w:val="22"/>
          <w:szCs w:val="22"/>
        </w:rPr>
      </w:pPr>
    </w:p>
    <w:p w14:paraId="76D3E950" w14:textId="080AEFE4" w:rsidR="00D91ED5" w:rsidRDefault="00BB5AC5" w:rsidP="00D91ED5">
      <w:pPr>
        <w:pStyle w:val="NormalWeb"/>
        <w:spacing w:beforeLines="0" w:afterLines="0" w:line="276" w:lineRule="auto"/>
        <w:rPr>
          <w:rFonts w:ascii="Verdana" w:hAnsi="Verdana"/>
          <w:sz w:val="22"/>
          <w:szCs w:val="22"/>
        </w:rPr>
      </w:pPr>
      <w:r w:rsidRPr="00A73953">
        <w:rPr>
          <w:rFonts w:ascii="Verdana" w:hAnsi="Verdana"/>
          <w:sz w:val="22"/>
          <w:szCs w:val="22"/>
        </w:rPr>
        <w:t>There are numerous traditional historic buildings typical of the Weald, including timber framed houses and farmsteads</w:t>
      </w:r>
      <w:r w:rsidR="00E40A7C">
        <w:rPr>
          <w:rFonts w:ascii="Verdana" w:hAnsi="Verdana"/>
          <w:sz w:val="22"/>
          <w:szCs w:val="22"/>
        </w:rPr>
        <w:t>….</w:t>
      </w:r>
      <w:r w:rsidRPr="00A73953">
        <w:rPr>
          <w:rFonts w:ascii="Verdana" w:hAnsi="Verdana"/>
          <w:sz w:val="22"/>
          <w:szCs w:val="22"/>
        </w:rPr>
        <w:t xml:space="preserve"> </w:t>
      </w:r>
    </w:p>
    <w:p w14:paraId="3E598573" w14:textId="77777777" w:rsidR="00D91ED5" w:rsidRDefault="00D91ED5" w:rsidP="00D91ED5">
      <w:pPr>
        <w:pStyle w:val="NormalWeb"/>
        <w:spacing w:beforeLines="0" w:afterLines="0" w:line="276" w:lineRule="auto"/>
        <w:rPr>
          <w:rFonts w:ascii="Verdana" w:hAnsi="Verdana"/>
          <w:sz w:val="22"/>
          <w:szCs w:val="22"/>
        </w:rPr>
      </w:pPr>
    </w:p>
    <w:p w14:paraId="23070083" w14:textId="3AAA9D18" w:rsidR="00BB5AC5" w:rsidRPr="00365DDA" w:rsidRDefault="00BB5AC5" w:rsidP="00D91ED5">
      <w:pPr>
        <w:pStyle w:val="NormalWeb"/>
        <w:spacing w:beforeLines="0" w:afterLines="0" w:line="276" w:lineRule="auto"/>
        <w:rPr>
          <w:rFonts w:ascii="Verdana" w:hAnsi="Verdana"/>
          <w:sz w:val="22"/>
          <w:szCs w:val="22"/>
        </w:rPr>
      </w:pPr>
      <w:r w:rsidRPr="00365DDA">
        <w:rPr>
          <w:rFonts w:ascii="Verdana" w:hAnsi="Verdana"/>
          <w:sz w:val="22"/>
          <w:szCs w:val="22"/>
        </w:rPr>
        <w:t xml:space="preserve">Open views across this intensively farmed landscape are frequently punctuated by the cowls of clustered groups of </w:t>
      </w:r>
      <w:proofErr w:type="spellStart"/>
      <w:r w:rsidRPr="00365DDA">
        <w:rPr>
          <w:rFonts w:ascii="Verdana" w:hAnsi="Verdana"/>
          <w:sz w:val="22"/>
          <w:szCs w:val="22"/>
        </w:rPr>
        <w:t>oast</w:t>
      </w:r>
      <w:proofErr w:type="spellEnd"/>
      <w:r w:rsidRPr="00365DDA">
        <w:rPr>
          <w:rFonts w:ascii="Verdana" w:hAnsi="Verdana"/>
          <w:sz w:val="22"/>
          <w:szCs w:val="22"/>
        </w:rPr>
        <w:t xml:space="preserve"> houses and extensive farm building complexes. The Greensand Ridge to the north provides a distinctive skyline, whilst the High Weald to the south provides wooded enclosure. </w:t>
      </w:r>
    </w:p>
    <w:p w14:paraId="5EAB791B" w14:textId="77777777" w:rsidR="005423C4" w:rsidRPr="00D91ED5" w:rsidRDefault="005423C4" w:rsidP="005423C4">
      <w:pPr>
        <w:widowControl w:val="0"/>
        <w:autoSpaceDE w:val="0"/>
        <w:autoSpaceDN w:val="0"/>
        <w:adjustRightInd w:val="0"/>
        <w:rPr>
          <w:rFonts w:ascii="Verdana" w:hAnsi="Verdana" w:cs="Calibri"/>
          <w:sz w:val="22"/>
          <w:szCs w:val="22"/>
          <w:u w:val="single"/>
        </w:rPr>
      </w:pPr>
    </w:p>
    <w:p w14:paraId="5A6855A2" w14:textId="77777777" w:rsidR="00E40A7C" w:rsidRPr="00E40A7C" w:rsidRDefault="0061023C" w:rsidP="005423C4">
      <w:pPr>
        <w:widowControl w:val="0"/>
        <w:autoSpaceDE w:val="0"/>
        <w:autoSpaceDN w:val="0"/>
        <w:adjustRightInd w:val="0"/>
        <w:rPr>
          <w:rFonts w:ascii="Verdana" w:hAnsi="Verdana" w:cs="Calibri"/>
          <w:bCs/>
          <w:i/>
          <w:iCs/>
          <w:sz w:val="22"/>
          <w:szCs w:val="22"/>
        </w:rPr>
      </w:pPr>
      <w:r w:rsidRPr="00E40A7C">
        <w:rPr>
          <w:rFonts w:ascii="Verdana" w:hAnsi="Verdana" w:cs="Calibri"/>
          <w:b/>
          <w:i/>
          <w:iCs/>
          <w:sz w:val="22"/>
          <w:szCs w:val="22"/>
        </w:rPr>
        <w:t>NOTE:</w:t>
      </w:r>
      <w:r w:rsidR="00D91ED5" w:rsidRPr="00E40A7C">
        <w:rPr>
          <w:rFonts w:ascii="Verdana" w:hAnsi="Verdana" w:cs="Calibri"/>
          <w:b/>
          <w:i/>
          <w:iCs/>
          <w:sz w:val="22"/>
          <w:szCs w:val="22"/>
        </w:rPr>
        <w:t xml:space="preserve"> </w:t>
      </w:r>
      <w:r w:rsidR="00D91ED5" w:rsidRPr="00E40A7C">
        <w:rPr>
          <w:rFonts w:ascii="Verdana" w:hAnsi="Verdana" w:cs="Calibri"/>
          <w:bCs/>
          <w:i/>
          <w:iCs/>
          <w:sz w:val="22"/>
          <w:szCs w:val="22"/>
        </w:rPr>
        <w:t>Whilst the development will impact on the Tudeley landscape, and the views to the Ridge and the High Weald, there is likely to be less impact for East Capel, which may be shielded from</w:t>
      </w:r>
      <w:r w:rsidR="00153585" w:rsidRPr="00E40A7C">
        <w:rPr>
          <w:rFonts w:ascii="Verdana" w:hAnsi="Verdana" w:cs="Calibri"/>
          <w:bCs/>
          <w:i/>
          <w:iCs/>
          <w:sz w:val="22"/>
          <w:szCs w:val="22"/>
        </w:rPr>
        <w:t xml:space="preserve"> the</w:t>
      </w:r>
      <w:r w:rsidR="00D91ED5" w:rsidRPr="00E40A7C">
        <w:rPr>
          <w:rFonts w:ascii="Verdana" w:hAnsi="Verdana" w:cs="Calibri"/>
          <w:bCs/>
          <w:i/>
          <w:iCs/>
          <w:sz w:val="22"/>
          <w:szCs w:val="22"/>
        </w:rPr>
        <w:t xml:space="preserve"> Castle Hill</w:t>
      </w:r>
      <w:r w:rsidR="00153585" w:rsidRPr="00E40A7C">
        <w:rPr>
          <w:rFonts w:ascii="Verdana" w:hAnsi="Verdana" w:cs="Calibri"/>
          <w:bCs/>
          <w:i/>
          <w:iCs/>
          <w:sz w:val="22"/>
          <w:szCs w:val="22"/>
        </w:rPr>
        <w:t xml:space="preserve"> viewpoint</w:t>
      </w:r>
      <w:r w:rsidR="00E40A7C" w:rsidRPr="00E40A7C">
        <w:rPr>
          <w:rFonts w:ascii="Verdana" w:hAnsi="Verdana" w:cs="Calibri"/>
          <w:bCs/>
          <w:i/>
          <w:iCs/>
          <w:sz w:val="22"/>
          <w:szCs w:val="22"/>
        </w:rPr>
        <w:t xml:space="preserve"> by Paddock Wood</w:t>
      </w:r>
      <w:r w:rsidR="00D91ED5" w:rsidRPr="00E40A7C">
        <w:rPr>
          <w:rFonts w:ascii="Verdana" w:hAnsi="Verdana" w:cs="Calibri"/>
          <w:bCs/>
          <w:i/>
          <w:iCs/>
          <w:sz w:val="22"/>
          <w:szCs w:val="22"/>
        </w:rPr>
        <w:t>.</w:t>
      </w:r>
    </w:p>
    <w:p w14:paraId="7D84D36E" w14:textId="39645D9E" w:rsidR="00D91ED5" w:rsidRPr="00E40A7C" w:rsidRDefault="00D91ED5" w:rsidP="005423C4">
      <w:pPr>
        <w:widowControl w:val="0"/>
        <w:autoSpaceDE w:val="0"/>
        <w:autoSpaceDN w:val="0"/>
        <w:adjustRightInd w:val="0"/>
        <w:rPr>
          <w:rFonts w:ascii="Verdana" w:hAnsi="Verdana" w:cs="Calibri"/>
          <w:bCs/>
          <w:sz w:val="22"/>
          <w:szCs w:val="22"/>
        </w:rPr>
      </w:pPr>
      <w:r w:rsidRPr="00E40A7C">
        <w:rPr>
          <w:rFonts w:ascii="Verdana" w:hAnsi="Verdana" w:cs="Calibri"/>
          <w:bCs/>
          <w:sz w:val="22"/>
          <w:szCs w:val="22"/>
        </w:rPr>
        <w:t xml:space="preserve">  </w:t>
      </w:r>
    </w:p>
    <w:p w14:paraId="2A8146F8" w14:textId="0B3AEEB5" w:rsidR="00D91ED5" w:rsidRPr="000C3769" w:rsidRDefault="00D91ED5" w:rsidP="005423C4">
      <w:pPr>
        <w:widowControl w:val="0"/>
        <w:autoSpaceDE w:val="0"/>
        <w:autoSpaceDN w:val="0"/>
        <w:adjustRightInd w:val="0"/>
        <w:rPr>
          <w:rFonts w:ascii="Verdana" w:hAnsi="Verdana" w:cs="Calibri"/>
          <w:b/>
          <w:sz w:val="22"/>
          <w:szCs w:val="22"/>
        </w:rPr>
      </w:pPr>
    </w:p>
    <w:p w14:paraId="2723D9A2" w14:textId="54EF9FAE" w:rsidR="005423C4" w:rsidRPr="000C3769" w:rsidRDefault="00D91ED5" w:rsidP="005423C4">
      <w:pPr>
        <w:widowControl w:val="0"/>
        <w:autoSpaceDE w:val="0"/>
        <w:autoSpaceDN w:val="0"/>
        <w:adjustRightInd w:val="0"/>
        <w:rPr>
          <w:rFonts w:ascii="Verdana" w:hAnsi="Verdana" w:cs="Calibri"/>
          <w:b/>
          <w:sz w:val="22"/>
          <w:szCs w:val="22"/>
        </w:rPr>
      </w:pPr>
      <w:r w:rsidRPr="000C3769">
        <w:rPr>
          <w:rFonts w:ascii="Verdana" w:hAnsi="Verdana" w:cs="Calibri"/>
          <w:b/>
          <w:sz w:val="22"/>
          <w:szCs w:val="22"/>
        </w:rPr>
        <w:t xml:space="preserve">3. </w:t>
      </w:r>
      <w:r w:rsidR="005423C4" w:rsidRPr="000C3769">
        <w:rPr>
          <w:rFonts w:ascii="Verdana" w:hAnsi="Verdana" w:cs="Calibri"/>
          <w:b/>
          <w:sz w:val="22"/>
          <w:szCs w:val="22"/>
        </w:rPr>
        <w:t>Kent Farmstead Assessment Guidance 2016</w:t>
      </w:r>
    </w:p>
    <w:p w14:paraId="52EEB863" w14:textId="77777777" w:rsidR="000C3769" w:rsidRDefault="000C3769" w:rsidP="005423C4">
      <w:pPr>
        <w:pStyle w:val="NormalWeb"/>
        <w:spacing w:before="2" w:after="2"/>
        <w:rPr>
          <w:rFonts w:ascii="Verdana" w:hAnsi="Verdana"/>
          <w:b/>
          <w:bCs/>
          <w:sz w:val="22"/>
          <w:szCs w:val="22"/>
        </w:rPr>
      </w:pPr>
    </w:p>
    <w:p w14:paraId="2560DE9D" w14:textId="4EE8C587" w:rsidR="005423C4" w:rsidRPr="000C3769" w:rsidRDefault="005423C4" w:rsidP="005423C4">
      <w:pPr>
        <w:pStyle w:val="NormalWeb"/>
        <w:spacing w:before="2" w:after="2"/>
        <w:rPr>
          <w:rFonts w:ascii="Verdana" w:hAnsi="Verdana"/>
          <w:sz w:val="22"/>
          <w:szCs w:val="22"/>
          <w:u w:val="single"/>
        </w:rPr>
      </w:pPr>
      <w:r w:rsidRPr="000C3769">
        <w:rPr>
          <w:rFonts w:ascii="Verdana" w:hAnsi="Verdana"/>
          <w:sz w:val="22"/>
          <w:szCs w:val="22"/>
          <w:u w:val="single"/>
        </w:rPr>
        <w:t xml:space="preserve">Low Weald and High Weald </w:t>
      </w:r>
    </w:p>
    <w:p w14:paraId="104900CF" w14:textId="77777777" w:rsidR="005423C4" w:rsidRPr="00E40A7C" w:rsidRDefault="005423C4" w:rsidP="005423C4">
      <w:pPr>
        <w:pStyle w:val="NormalWeb"/>
        <w:spacing w:before="2" w:after="2"/>
        <w:rPr>
          <w:rFonts w:ascii="Verdana" w:hAnsi="Verdana"/>
          <w:sz w:val="22"/>
          <w:szCs w:val="22"/>
          <w:u w:val="single"/>
        </w:rPr>
      </w:pPr>
      <w:r w:rsidRPr="00E40A7C">
        <w:rPr>
          <w:rFonts w:ascii="Verdana" w:hAnsi="Verdana"/>
          <w:sz w:val="22"/>
          <w:szCs w:val="22"/>
        </w:rPr>
        <w:t>• This area has the highest percentage of farmsteads with less than 50% change since c.1900 in the county</w:t>
      </w:r>
      <w:r w:rsidRPr="00E40A7C">
        <w:rPr>
          <w:rFonts w:ascii="Verdana" w:hAnsi="Verdana"/>
          <w:sz w:val="22"/>
          <w:szCs w:val="22"/>
          <w:u w:val="single"/>
        </w:rPr>
        <w:t xml:space="preserve">. </w:t>
      </w:r>
    </w:p>
    <w:p w14:paraId="5BB0BB85" w14:textId="77777777" w:rsidR="005423C4" w:rsidRPr="00A73953" w:rsidRDefault="005423C4" w:rsidP="005423C4">
      <w:pPr>
        <w:pStyle w:val="NormalWeb"/>
        <w:spacing w:before="2" w:after="2"/>
        <w:rPr>
          <w:rFonts w:ascii="Verdana" w:hAnsi="Verdana"/>
          <w:sz w:val="22"/>
          <w:szCs w:val="22"/>
        </w:rPr>
      </w:pPr>
      <w:r w:rsidRPr="00A73953">
        <w:rPr>
          <w:rFonts w:ascii="Verdana" w:hAnsi="Verdana"/>
          <w:sz w:val="22"/>
          <w:szCs w:val="22"/>
        </w:rPr>
        <w:t xml:space="preserve">• High density of 17th century and earlier timber- framed buildings. </w:t>
      </w:r>
    </w:p>
    <w:p w14:paraId="2616D19B" w14:textId="77777777" w:rsidR="005423C4" w:rsidRPr="00A73953" w:rsidRDefault="005423C4" w:rsidP="005423C4">
      <w:pPr>
        <w:pStyle w:val="NormalWeb"/>
        <w:spacing w:before="2" w:after="2"/>
        <w:rPr>
          <w:rFonts w:ascii="Verdana" w:hAnsi="Verdana"/>
          <w:sz w:val="22"/>
          <w:szCs w:val="22"/>
        </w:rPr>
      </w:pPr>
      <w:r w:rsidRPr="00A73953">
        <w:rPr>
          <w:rFonts w:ascii="Verdana" w:hAnsi="Verdana"/>
          <w:sz w:val="22"/>
          <w:szCs w:val="22"/>
        </w:rPr>
        <w:t xml:space="preserve">• Many small loose courtyard plans survive with minimal change. </w:t>
      </w:r>
    </w:p>
    <w:p w14:paraId="5473FD8D" w14:textId="77777777" w:rsidR="005423C4" w:rsidRPr="00A73953" w:rsidRDefault="005423C4" w:rsidP="005423C4">
      <w:pPr>
        <w:pStyle w:val="NormalWeb"/>
        <w:spacing w:before="2" w:after="2"/>
        <w:rPr>
          <w:rFonts w:ascii="Verdana" w:hAnsi="Verdana"/>
          <w:sz w:val="22"/>
          <w:szCs w:val="22"/>
        </w:rPr>
      </w:pPr>
      <w:r w:rsidRPr="00A73953">
        <w:rPr>
          <w:rFonts w:ascii="Verdana" w:hAnsi="Verdana"/>
          <w:sz w:val="22"/>
          <w:szCs w:val="22"/>
        </w:rPr>
        <w:t xml:space="preserve">• Dispersed plan types are particularly characteristic of the Weald and sites with little change are particularly significant. </w:t>
      </w:r>
    </w:p>
    <w:p w14:paraId="00D2E6B0" w14:textId="77777777" w:rsidR="005423C4" w:rsidRPr="00E40A7C" w:rsidRDefault="005423C4" w:rsidP="005423C4">
      <w:pPr>
        <w:pStyle w:val="NormalWeb"/>
        <w:spacing w:before="2" w:after="2"/>
        <w:rPr>
          <w:rFonts w:ascii="Verdana" w:hAnsi="Verdana"/>
          <w:sz w:val="22"/>
          <w:szCs w:val="22"/>
        </w:rPr>
      </w:pPr>
      <w:r w:rsidRPr="00A73953">
        <w:rPr>
          <w:rFonts w:ascii="Verdana" w:hAnsi="Verdana"/>
          <w:sz w:val="22"/>
          <w:szCs w:val="22"/>
        </w:rPr>
        <w:t xml:space="preserve">• </w:t>
      </w:r>
      <w:r w:rsidRPr="008446CC">
        <w:rPr>
          <w:rFonts w:ascii="Verdana" w:hAnsi="Verdana"/>
          <w:sz w:val="22"/>
          <w:szCs w:val="22"/>
        </w:rPr>
        <w:t xml:space="preserve">The area, </w:t>
      </w:r>
      <w:r w:rsidRPr="008446CC">
        <w:rPr>
          <w:rFonts w:ascii="Verdana" w:hAnsi="Verdana"/>
          <w:sz w:val="22"/>
          <w:szCs w:val="22"/>
          <w:u w:val="single"/>
        </w:rPr>
        <w:t>especially the High Weald</w:t>
      </w:r>
      <w:r w:rsidRPr="008446CC">
        <w:rPr>
          <w:rFonts w:ascii="Verdana" w:hAnsi="Verdana"/>
          <w:sz w:val="22"/>
          <w:szCs w:val="22"/>
        </w:rPr>
        <w:t xml:space="preserve">, stands out in a national context for its </w:t>
      </w:r>
      <w:r w:rsidRPr="00E40A7C">
        <w:rPr>
          <w:rFonts w:ascii="Verdana" w:hAnsi="Verdana"/>
          <w:sz w:val="22"/>
          <w:szCs w:val="22"/>
        </w:rPr>
        <w:t xml:space="preserve">very high densities of historic farmsteads dating from the medieval period and which were established within a landscape largely cleared from woodland. </w:t>
      </w:r>
    </w:p>
    <w:p w14:paraId="35E8A6F5" w14:textId="77777777" w:rsidR="005423C4" w:rsidRPr="008446CC" w:rsidRDefault="005423C4" w:rsidP="005423C4">
      <w:pPr>
        <w:pStyle w:val="NormalWeb"/>
        <w:spacing w:before="2" w:after="2"/>
        <w:rPr>
          <w:rFonts w:ascii="Verdana" w:hAnsi="Verdana"/>
          <w:sz w:val="22"/>
          <w:szCs w:val="22"/>
        </w:rPr>
      </w:pPr>
      <w:r w:rsidRPr="00A73953">
        <w:rPr>
          <w:rFonts w:ascii="Verdana" w:hAnsi="Verdana"/>
          <w:sz w:val="22"/>
          <w:szCs w:val="22"/>
        </w:rPr>
        <w:t xml:space="preserve">• </w:t>
      </w:r>
      <w:r w:rsidRPr="008446CC">
        <w:rPr>
          <w:rFonts w:ascii="Verdana" w:hAnsi="Verdana"/>
          <w:sz w:val="22"/>
          <w:szCs w:val="22"/>
        </w:rPr>
        <w:t xml:space="preserve">This combination of medieval farmsteads and landscapes is highly significant, and it is heightened by the high survival of pre-1750 timber-framed buildings. </w:t>
      </w:r>
    </w:p>
    <w:p w14:paraId="3959E79D" w14:textId="77777777" w:rsidR="005423C4" w:rsidRPr="008446CC" w:rsidRDefault="005423C4" w:rsidP="005423C4">
      <w:pPr>
        <w:pStyle w:val="NormalWeb"/>
        <w:spacing w:before="2" w:after="2"/>
        <w:rPr>
          <w:rFonts w:ascii="Verdana" w:hAnsi="Verdana"/>
          <w:sz w:val="22"/>
          <w:szCs w:val="22"/>
        </w:rPr>
      </w:pPr>
      <w:r w:rsidRPr="008446CC">
        <w:rPr>
          <w:rFonts w:ascii="Verdana" w:hAnsi="Verdana"/>
          <w:sz w:val="22"/>
          <w:szCs w:val="22"/>
        </w:rPr>
        <w:t xml:space="preserve"> </w:t>
      </w:r>
    </w:p>
    <w:p w14:paraId="49173279" w14:textId="0F82C068" w:rsidR="005423C4" w:rsidRPr="00A73953" w:rsidRDefault="005423C4" w:rsidP="005423C4">
      <w:pPr>
        <w:pStyle w:val="NormalWeb"/>
        <w:spacing w:before="2" w:after="2"/>
        <w:rPr>
          <w:rFonts w:ascii="Verdana" w:hAnsi="Verdana"/>
          <w:sz w:val="22"/>
          <w:szCs w:val="22"/>
        </w:rPr>
      </w:pPr>
      <w:r w:rsidRPr="00A73953">
        <w:rPr>
          <w:rFonts w:ascii="Verdana" w:hAnsi="Verdana"/>
          <w:sz w:val="22"/>
          <w:szCs w:val="22"/>
        </w:rPr>
        <w:t>Para 1.21 Significance is a word to summarise what is important about a building or place, whether it is designated as an historic asset or not</w:t>
      </w:r>
      <w:proofErr w:type="gramStart"/>
      <w:r w:rsidRPr="00A73953">
        <w:rPr>
          <w:rFonts w:ascii="Verdana" w:hAnsi="Verdana"/>
          <w:sz w:val="22"/>
          <w:szCs w:val="22"/>
        </w:rPr>
        <w:t>…..</w:t>
      </w:r>
      <w:proofErr w:type="gramEnd"/>
      <w:r w:rsidRPr="00A73953">
        <w:rPr>
          <w:rFonts w:ascii="Verdana" w:hAnsi="Verdana"/>
          <w:sz w:val="22"/>
          <w:szCs w:val="22"/>
        </w:rPr>
        <w:t>farmsteads can be considered on 2 levels:</w:t>
      </w:r>
    </w:p>
    <w:p w14:paraId="19F82DE4" w14:textId="3929D356" w:rsidR="005423C4" w:rsidRPr="008446CC" w:rsidRDefault="005423C4" w:rsidP="005423C4">
      <w:pPr>
        <w:pStyle w:val="NormalWeb"/>
        <w:numPr>
          <w:ilvl w:val="0"/>
          <w:numId w:val="4"/>
        </w:numPr>
        <w:spacing w:before="2" w:after="2"/>
        <w:rPr>
          <w:rFonts w:ascii="Verdana" w:hAnsi="Verdana"/>
          <w:bCs/>
          <w:sz w:val="22"/>
          <w:szCs w:val="22"/>
        </w:rPr>
      </w:pPr>
      <w:r w:rsidRPr="008446CC">
        <w:rPr>
          <w:rFonts w:ascii="Verdana" w:hAnsi="Verdana"/>
          <w:bCs/>
          <w:sz w:val="22"/>
          <w:szCs w:val="22"/>
        </w:rPr>
        <w:t>significance as a traditional farmstead in its own setting</w:t>
      </w:r>
    </w:p>
    <w:p w14:paraId="610546D0" w14:textId="4DBABA1D" w:rsidR="005423C4" w:rsidRPr="008446CC" w:rsidRDefault="005423C4" w:rsidP="005423C4">
      <w:pPr>
        <w:pStyle w:val="NormalWeb"/>
        <w:numPr>
          <w:ilvl w:val="0"/>
          <w:numId w:val="4"/>
        </w:numPr>
        <w:spacing w:before="2" w:after="2"/>
        <w:rPr>
          <w:rFonts w:ascii="Verdana" w:hAnsi="Verdana"/>
          <w:bCs/>
          <w:sz w:val="22"/>
          <w:szCs w:val="22"/>
        </w:rPr>
      </w:pPr>
      <w:r w:rsidRPr="008446CC">
        <w:rPr>
          <w:rFonts w:ascii="Verdana" w:hAnsi="Verdana"/>
          <w:bCs/>
          <w:sz w:val="22"/>
          <w:szCs w:val="22"/>
        </w:rPr>
        <w:t>local and national significance</w:t>
      </w:r>
    </w:p>
    <w:p w14:paraId="227A823D" w14:textId="0053554A" w:rsidR="005423C4" w:rsidRDefault="005423C4" w:rsidP="005423C4">
      <w:pPr>
        <w:pStyle w:val="NormalWeb"/>
        <w:spacing w:before="2" w:after="2"/>
        <w:rPr>
          <w:rFonts w:ascii="Verdana" w:hAnsi="Verdana"/>
          <w:sz w:val="22"/>
          <w:szCs w:val="22"/>
        </w:rPr>
      </w:pPr>
    </w:p>
    <w:p w14:paraId="17FBB9E6" w14:textId="3584ADCE" w:rsidR="008E3197" w:rsidRPr="00E40A7C" w:rsidRDefault="00E40A7C" w:rsidP="005423C4">
      <w:pPr>
        <w:pStyle w:val="NormalWeb"/>
        <w:spacing w:before="2" w:after="2"/>
        <w:rPr>
          <w:rFonts w:ascii="Verdana" w:hAnsi="Verdana"/>
          <w:i/>
          <w:iCs/>
          <w:sz w:val="22"/>
          <w:szCs w:val="22"/>
        </w:rPr>
      </w:pPr>
      <w:r w:rsidRPr="00E40A7C">
        <w:rPr>
          <w:rFonts w:ascii="Verdana" w:hAnsi="Verdana"/>
          <w:b/>
          <w:bCs/>
          <w:i/>
          <w:iCs/>
          <w:sz w:val="22"/>
          <w:szCs w:val="22"/>
        </w:rPr>
        <w:t>NOTE</w:t>
      </w:r>
      <w:r w:rsidRPr="00E40A7C">
        <w:rPr>
          <w:rFonts w:ascii="Verdana" w:hAnsi="Verdana"/>
          <w:i/>
          <w:iCs/>
          <w:sz w:val="22"/>
          <w:szCs w:val="22"/>
        </w:rPr>
        <w:t>: There may be listed and unlisted buildings within an historic farmstead, but the unlisted buildings will be treated by the Planning Department is the same way. This would increase the number</w:t>
      </w:r>
      <w:r w:rsidR="00AA203A" w:rsidRPr="00E40A7C">
        <w:rPr>
          <w:rFonts w:ascii="Verdana" w:hAnsi="Verdana"/>
          <w:i/>
          <w:iCs/>
          <w:sz w:val="22"/>
          <w:szCs w:val="22"/>
        </w:rPr>
        <w:t xml:space="preserve"> of heritage assets</w:t>
      </w:r>
      <w:r w:rsidRPr="00E40A7C">
        <w:rPr>
          <w:rFonts w:ascii="Verdana" w:hAnsi="Verdana"/>
          <w:i/>
          <w:iCs/>
          <w:sz w:val="22"/>
          <w:szCs w:val="22"/>
        </w:rPr>
        <w:t xml:space="preserve"> significantly</w:t>
      </w:r>
      <w:r w:rsidR="00D652E0">
        <w:rPr>
          <w:rFonts w:ascii="Verdana" w:hAnsi="Verdana"/>
          <w:i/>
          <w:iCs/>
          <w:sz w:val="22"/>
          <w:szCs w:val="22"/>
        </w:rPr>
        <w:t xml:space="preserve"> – see 5. Listed Buildings – page 4.</w:t>
      </w:r>
    </w:p>
    <w:p w14:paraId="4C6AAB14" w14:textId="77777777" w:rsidR="00153585" w:rsidRPr="00E40A7C" w:rsidRDefault="00153585" w:rsidP="005423C4">
      <w:pPr>
        <w:pStyle w:val="NormalWeb"/>
        <w:spacing w:before="2" w:after="2"/>
        <w:rPr>
          <w:rFonts w:ascii="Verdana" w:hAnsi="Verdana"/>
          <w:b/>
          <w:bCs/>
          <w:sz w:val="22"/>
          <w:szCs w:val="22"/>
          <w:highlight w:val="yellow"/>
        </w:rPr>
      </w:pPr>
    </w:p>
    <w:p w14:paraId="2FFEC31F" w14:textId="55796F0D" w:rsidR="008446CC" w:rsidRDefault="008446CC" w:rsidP="005423C4">
      <w:pPr>
        <w:pStyle w:val="NormalWeb"/>
        <w:spacing w:before="2" w:after="2"/>
        <w:rPr>
          <w:rFonts w:ascii="Verdana" w:hAnsi="Verdana"/>
          <w:b/>
          <w:bCs/>
          <w:sz w:val="22"/>
          <w:szCs w:val="22"/>
        </w:rPr>
      </w:pPr>
    </w:p>
    <w:p w14:paraId="340C6542" w14:textId="1AE2FDBA" w:rsidR="0033105A" w:rsidRPr="000C3769" w:rsidRDefault="006E125C" w:rsidP="005423C4">
      <w:pPr>
        <w:pStyle w:val="NormalWeb"/>
        <w:spacing w:before="2" w:after="2"/>
        <w:rPr>
          <w:rFonts w:ascii="Verdana" w:hAnsi="Verdana"/>
          <w:b/>
          <w:bCs/>
          <w:sz w:val="22"/>
          <w:szCs w:val="22"/>
        </w:rPr>
      </w:pPr>
      <w:r w:rsidRPr="000C3769">
        <w:rPr>
          <w:rFonts w:ascii="Verdana" w:hAnsi="Verdana"/>
          <w:b/>
          <w:bCs/>
          <w:sz w:val="22"/>
          <w:szCs w:val="22"/>
        </w:rPr>
        <w:t xml:space="preserve">4. </w:t>
      </w:r>
      <w:r w:rsidR="0033105A" w:rsidRPr="000C3769">
        <w:rPr>
          <w:rFonts w:ascii="Verdana" w:hAnsi="Verdana"/>
          <w:b/>
          <w:bCs/>
          <w:sz w:val="22"/>
          <w:szCs w:val="22"/>
        </w:rPr>
        <w:t>DECISIONS</w:t>
      </w:r>
    </w:p>
    <w:p w14:paraId="50E32E7C" w14:textId="5C7973A7" w:rsidR="005423C4" w:rsidRPr="00A73953" w:rsidRDefault="006E125C" w:rsidP="005423C4">
      <w:pPr>
        <w:spacing w:before="100" w:beforeAutospacing="1" w:after="100" w:afterAutospacing="1"/>
        <w:rPr>
          <w:rFonts w:ascii="Verdana" w:eastAsia="Times New Roman" w:hAnsi="Verdana" w:cstheme="minorHAnsi"/>
          <w:sz w:val="22"/>
          <w:szCs w:val="22"/>
        </w:rPr>
      </w:pPr>
      <w:r>
        <w:rPr>
          <w:rFonts w:ascii="Verdana" w:hAnsi="Verdana" w:cstheme="minorHAnsi"/>
          <w:b/>
          <w:bCs/>
          <w:sz w:val="22"/>
          <w:szCs w:val="22"/>
        </w:rPr>
        <w:t>a</w:t>
      </w:r>
      <w:r w:rsidR="005423C4" w:rsidRPr="000C3769">
        <w:rPr>
          <w:rFonts w:ascii="Verdana" w:hAnsi="Verdana" w:cstheme="minorHAnsi"/>
          <w:sz w:val="22"/>
          <w:szCs w:val="22"/>
        </w:rPr>
        <w:t xml:space="preserve">. </w:t>
      </w:r>
      <w:r w:rsidR="005423C4" w:rsidRPr="000C3769">
        <w:rPr>
          <w:rFonts w:ascii="Verdana" w:hAnsi="Verdana" w:cstheme="minorHAnsi"/>
          <w:sz w:val="22"/>
          <w:szCs w:val="22"/>
          <w:u w:val="single"/>
        </w:rPr>
        <w:t>Decision 12</w:t>
      </w:r>
      <w:r w:rsidR="005423C4" w:rsidRPr="000C3769">
        <w:rPr>
          <w:rFonts w:ascii="Verdana" w:hAnsi="Verdana" w:cstheme="minorHAnsi"/>
          <w:sz w:val="22"/>
          <w:szCs w:val="22"/>
          <w:u w:val="single"/>
          <w:vertAlign w:val="superscript"/>
        </w:rPr>
        <w:t>th</w:t>
      </w:r>
      <w:r w:rsidR="005423C4" w:rsidRPr="000C3769">
        <w:rPr>
          <w:rFonts w:ascii="Verdana" w:hAnsi="Verdana" w:cstheme="minorHAnsi"/>
          <w:sz w:val="22"/>
          <w:szCs w:val="22"/>
          <w:u w:val="single"/>
        </w:rPr>
        <w:t xml:space="preserve"> April 2019</w:t>
      </w:r>
      <w:r w:rsidR="00CC1C71" w:rsidRPr="000C3769">
        <w:rPr>
          <w:rFonts w:ascii="Verdana" w:hAnsi="Verdana" w:cstheme="minorHAnsi"/>
          <w:sz w:val="22"/>
          <w:szCs w:val="22"/>
          <w:u w:val="single"/>
        </w:rPr>
        <w:t xml:space="preserve">:  </w:t>
      </w:r>
      <w:r w:rsidR="005423C4" w:rsidRPr="000C3769">
        <w:rPr>
          <w:rFonts w:ascii="Verdana" w:hAnsi="Verdana" w:cstheme="minorHAnsi"/>
          <w:sz w:val="22"/>
          <w:szCs w:val="22"/>
          <w:u w:val="single"/>
        </w:rPr>
        <w:t>Appeal Ref: APP/A1720/W/18/3199119</w:t>
      </w:r>
      <w:r w:rsidR="000C3769" w:rsidRPr="000C3769">
        <w:rPr>
          <w:rFonts w:ascii="Verdana" w:hAnsi="Verdana" w:cstheme="minorHAnsi"/>
          <w:sz w:val="22"/>
          <w:szCs w:val="22"/>
        </w:rPr>
        <w:t xml:space="preserve">: </w:t>
      </w:r>
      <w:r w:rsidR="005423C4" w:rsidRPr="00A73953">
        <w:rPr>
          <w:rFonts w:ascii="Verdana" w:eastAsia="Times New Roman" w:hAnsi="Verdana" w:cstheme="minorHAnsi"/>
          <w:sz w:val="22"/>
          <w:szCs w:val="22"/>
        </w:rPr>
        <w:t xml:space="preserve">Land </w:t>
      </w:r>
      <w:r w:rsidR="00CC1C71" w:rsidRPr="00A73953">
        <w:rPr>
          <w:rFonts w:ascii="Verdana" w:eastAsia="Times New Roman" w:hAnsi="Verdana" w:cstheme="minorHAnsi"/>
          <w:sz w:val="22"/>
          <w:szCs w:val="22"/>
        </w:rPr>
        <w:t>e</w:t>
      </w:r>
      <w:r w:rsidR="005423C4" w:rsidRPr="00A73953">
        <w:rPr>
          <w:rFonts w:ascii="Verdana" w:eastAsia="Times New Roman" w:hAnsi="Verdana" w:cstheme="minorHAnsi"/>
          <w:sz w:val="22"/>
          <w:szCs w:val="22"/>
        </w:rPr>
        <w:t xml:space="preserve">ast of </w:t>
      </w:r>
      <w:proofErr w:type="spellStart"/>
      <w:r w:rsidR="005423C4" w:rsidRPr="00A73953">
        <w:rPr>
          <w:rFonts w:ascii="Verdana" w:eastAsia="Times New Roman" w:hAnsi="Verdana" w:cstheme="minorHAnsi"/>
          <w:sz w:val="22"/>
          <w:szCs w:val="22"/>
        </w:rPr>
        <w:t>Posbrook</w:t>
      </w:r>
      <w:proofErr w:type="spellEnd"/>
      <w:r w:rsidR="005423C4" w:rsidRPr="00A73953">
        <w:rPr>
          <w:rFonts w:ascii="Verdana" w:eastAsia="Times New Roman" w:hAnsi="Verdana" w:cstheme="minorHAnsi"/>
          <w:sz w:val="22"/>
          <w:szCs w:val="22"/>
        </w:rPr>
        <w:t xml:space="preserve"> Lane, Titchfield, </w:t>
      </w:r>
      <w:proofErr w:type="spellStart"/>
      <w:r w:rsidR="005423C4" w:rsidRPr="00A73953">
        <w:rPr>
          <w:rFonts w:ascii="Verdana" w:eastAsia="Times New Roman" w:hAnsi="Verdana" w:cstheme="minorHAnsi"/>
          <w:sz w:val="22"/>
          <w:szCs w:val="22"/>
        </w:rPr>
        <w:t>Fareham</w:t>
      </w:r>
      <w:proofErr w:type="spellEnd"/>
      <w:r w:rsidR="005423C4" w:rsidRPr="00A73953">
        <w:rPr>
          <w:rFonts w:ascii="Verdana" w:eastAsia="Times New Roman" w:hAnsi="Verdana" w:cstheme="minorHAnsi"/>
          <w:sz w:val="22"/>
          <w:szCs w:val="22"/>
        </w:rPr>
        <w:t xml:space="preserve">, Hampshire PO14 4EZ </w:t>
      </w:r>
    </w:p>
    <w:p w14:paraId="367B1A19" w14:textId="77777777" w:rsidR="005423C4" w:rsidRPr="00A73953" w:rsidRDefault="005423C4" w:rsidP="005423C4">
      <w:pPr>
        <w:numPr>
          <w:ilvl w:val="0"/>
          <w:numId w:val="1"/>
        </w:numPr>
        <w:spacing w:before="100" w:beforeAutospacing="1" w:after="100" w:afterAutospacing="1"/>
        <w:rPr>
          <w:rFonts w:ascii="Verdana" w:eastAsia="Times New Roman" w:hAnsi="Verdana" w:cstheme="minorHAnsi"/>
          <w:sz w:val="22"/>
          <w:szCs w:val="22"/>
        </w:rPr>
      </w:pPr>
      <w:r w:rsidRPr="00A73953">
        <w:rPr>
          <w:rFonts w:ascii="Verdana" w:eastAsia="Times New Roman" w:hAnsi="Verdana" w:cstheme="minorHAnsi"/>
          <w:sz w:val="22"/>
          <w:szCs w:val="22"/>
        </w:rPr>
        <w:lastRenderedPageBreak/>
        <w:t xml:space="preserve">The development proposed is described as an ‘Outline Planning Application for Scout Hut, up to 150 Dwellings, Community Garden, associated landscaping, amenity areas and means of access from </w:t>
      </w:r>
      <w:proofErr w:type="spellStart"/>
      <w:r w:rsidRPr="00A73953">
        <w:rPr>
          <w:rFonts w:ascii="Verdana" w:eastAsia="Times New Roman" w:hAnsi="Verdana" w:cstheme="minorHAnsi"/>
          <w:sz w:val="22"/>
          <w:szCs w:val="22"/>
        </w:rPr>
        <w:t>Posbrook</w:t>
      </w:r>
      <w:proofErr w:type="spellEnd"/>
      <w:r w:rsidRPr="00A73953">
        <w:rPr>
          <w:rFonts w:ascii="Verdana" w:eastAsia="Times New Roman" w:hAnsi="Verdana" w:cstheme="minorHAnsi"/>
          <w:sz w:val="22"/>
          <w:szCs w:val="22"/>
        </w:rPr>
        <w:t xml:space="preserve"> Lane in addition to the provision of 58,000 square </w:t>
      </w:r>
      <w:proofErr w:type="spellStart"/>
      <w:r w:rsidRPr="00A73953">
        <w:rPr>
          <w:rFonts w:ascii="Verdana" w:eastAsia="Times New Roman" w:hAnsi="Verdana" w:cstheme="minorHAnsi"/>
          <w:sz w:val="22"/>
          <w:szCs w:val="22"/>
        </w:rPr>
        <w:t>metres</w:t>
      </w:r>
      <w:proofErr w:type="spellEnd"/>
      <w:r w:rsidRPr="00A73953">
        <w:rPr>
          <w:rFonts w:ascii="Verdana" w:eastAsia="Times New Roman" w:hAnsi="Verdana" w:cstheme="minorHAnsi"/>
          <w:sz w:val="22"/>
          <w:szCs w:val="22"/>
        </w:rPr>
        <w:t xml:space="preserve"> of community green space’. </w:t>
      </w:r>
    </w:p>
    <w:p w14:paraId="2BA4FCC3" w14:textId="5A4E0AB2" w:rsidR="005423C4" w:rsidRPr="00A73953" w:rsidRDefault="005423C4" w:rsidP="005423C4">
      <w:pPr>
        <w:numPr>
          <w:ilvl w:val="0"/>
          <w:numId w:val="1"/>
        </w:numPr>
        <w:spacing w:before="100" w:beforeAutospacing="1" w:after="100" w:afterAutospacing="1"/>
        <w:rPr>
          <w:rFonts w:ascii="Verdana" w:eastAsia="Times New Roman" w:hAnsi="Verdana" w:cstheme="minorHAnsi"/>
          <w:sz w:val="22"/>
          <w:szCs w:val="22"/>
        </w:rPr>
      </w:pPr>
      <w:r w:rsidRPr="00A73953">
        <w:rPr>
          <w:rFonts w:ascii="Verdana" w:eastAsia="Times New Roman" w:hAnsi="Verdana" w:cstheme="minorHAnsi"/>
          <w:sz w:val="22"/>
          <w:szCs w:val="22"/>
        </w:rPr>
        <w:t xml:space="preserve">The appeal is made by Foreman Homes Ltd against </w:t>
      </w:r>
      <w:proofErr w:type="spellStart"/>
      <w:r w:rsidRPr="00A73953">
        <w:rPr>
          <w:rFonts w:ascii="Verdana" w:eastAsia="Times New Roman" w:hAnsi="Verdana" w:cstheme="minorHAnsi"/>
          <w:sz w:val="22"/>
          <w:szCs w:val="22"/>
        </w:rPr>
        <w:t>Fareham</w:t>
      </w:r>
      <w:proofErr w:type="spellEnd"/>
      <w:r w:rsidRPr="00A73953">
        <w:rPr>
          <w:rFonts w:ascii="Verdana" w:eastAsia="Times New Roman" w:hAnsi="Verdana" w:cstheme="minorHAnsi"/>
          <w:sz w:val="22"/>
          <w:szCs w:val="22"/>
        </w:rPr>
        <w:t xml:space="preserve"> Borough Council. </w:t>
      </w:r>
    </w:p>
    <w:p w14:paraId="738189D9" w14:textId="1ADA2F47" w:rsidR="005423C4" w:rsidRPr="00E40A7C" w:rsidRDefault="005423C4" w:rsidP="008446CC">
      <w:pPr>
        <w:rPr>
          <w:rFonts w:ascii="Verdana" w:eastAsia="Times New Roman" w:hAnsi="Verdana" w:cstheme="minorHAnsi"/>
          <w:sz w:val="22"/>
          <w:szCs w:val="22"/>
          <w:u w:val="single"/>
        </w:rPr>
      </w:pPr>
      <w:r w:rsidRPr="00E40A7C">
        <w:rPr>
          <w:rFonts w:ascii="Verdana" w:eastAsia="Times New Roman" w:hAnsi="Verdana" w:cstheme="minorHAnsi"/>
          <w:sz w:val="22"/>
          <w:szCs w:val="22"/>
          <w:u w:val="single"/>
        </w:rPr>
        <w:t>The appeal was DISMISSED, the main issues being:</w:t>
      </w:r>
    </w:p>
    <w:p w14:paraId="4B922ED6" w14:textId="77777777" w:rsidR="005423C4" w:rsidRPr="008446CC" w:rsidRDefault="005423C4" w:rsidP="008446CC">
      <w:pPr>
        <w:pStyle w:val="ListParagraph"/>
        <w:numPr>
          <w:ilvl w:val="0"/>
          <w:numId w:val="8"/>
        </w:numPr>
        <w:rPr>
          <w:rFonts w:ascii="Verdana" w:eastAsia="Times New Roman" w:hAnsi="Verdana" w:cstheme="minorHAnsi"/>
          <w:sz w:val="22"/>
          <w:szCs w:val="22"/>
        </w:rPr>
      </w:pPr>
      <w:r w:rsidRPr="00E40A7C">
        <w:rPr>
          <w:rFonts w:ascii="Verdana" w:eastAsia="Times New Roman" w:hAnsi="Verdana" w:cstheme="minorHAnsi"/>
          <w:sz w:val="22"/>
          <w:szCs w:val="22"/>
        </w:rPr>
        <w:t xml:space="preserve">The effect of the proposed development on the character and appearance of the area, including having regard to whether or not the site is a valued landscape </w:t>
      </w:r>
      <w:r w:rsidRPr="008446CC">
        <w:rPr>
          <w:rFonts w:ascii="Verdana" w:eastAsia="Times New Roman" w:hAnsi="Verdana" w:cstheme="minorHAnsi"/>
          <w:sz w:val="22"/>
          <w:szCs w:val="22"/>
        </w:rPr>
        <w:t xml:space="preserve">and the effect on the strategic gap; </w:t>
      </w:r>
    </w:p>
    <w:p w14:paraId="421B9BE3" w14:textId="44499375" w:rsidR="005423C4" w:rsidRPr="00E40A7C" w:rsidRDefault="005423C4" w:rsidP="008446CC">
      <w:pPr>
        <w:pStyle w:val="ListParagraph"/>
        <w:numPr>
          <w:ilvl w:val="0"/>
          <w:numId w:val="2"/>
        </w:numPr>
        <w:rPr>
          <w:rFonts w:ascii="Verdana" w:eastAsia="Times New Roman" w:hAnsi="Verdana" w:cstheme="minorHAnsi"/>
          <w:sz w:val="22"/>
          <w:szCs w:val="22"/>
        </w:rPr>
      </w:pPr>
      <w:r w:rsidRPr="00E40A7C">
        <w:rPr>
          <w:rFonts w:ascii="Verdana" w:eastAsia="Times New Roman" w:hAnsi="Verdana" w:cstheme="minorHAnsi"/>
          <w:sz w:val="22"/>
          <w:szCs w:val="22"/>
        </w:rPr>
        <w:t>The effect of the proposed development on the setting of ‘</w:t>
      </w:r>
      <w:r w:rsidRPr="00A73953">
        <w:rPr>
          <w:rFonts w:ascii="Verdana" w:eastAsia="Times New Roman" w:hAnsi="Verdana" w:cstheme="minorHAnsi"/>
          <w:color w:val="000000" w:themeColor="text1"/>
          <w:sz w:val="22"/>
          <w:szCs w:val="22"/>
        </w:rPr>
        <w:t xml:space="preserve">Great </w:t>
      </w:r>
      <w:proofErr w:type="spellStart"/>
      <w:r w:rsidRPr="00A73953">
        <w:rPr>
          <w:rFonts w:ascii="Verdana" w:eastAsia="Times New Roman" w:hAnsi="Verdana" w:cstheme="minorHAnsi"/>
          <w:color w:val="000000" w:themeColor="text1"/>
          <w:sz w:val="22"/>
          <w:szCs w:val="22"/>
        </w:rPr>
        <w:t>Posbrook</w:t>
      </w:r>
      <w:proofErr w:type="spellEnd"/>
      <w:r w:rsidRPr="00A73953">
        <w:rPr>
          <w:rFonts w:ascii="Verdana" w:eastAsia="Times New Roman" w:hAnsi="Verdana" w:cstheme="minorHAnsi"/>
          <w:color w:val="000000" w:themeColor="text1"/>
          <w:sz w:val="22"/>
          <w:szCs w:val="22"/>
        </w:rPr>
        <w:t xml:space="preserve">’ and the ‘Southern barn at Great </w:t>
      </w:r>
      <w:proofErr w:type="spellStart"/>
      <w:r w:rsidRPr="00A73953">
        <w:rPr>
          <w:rFonts w:ascii="Verdana" w:eastAsia="Times New Roman" w:hAnsi="Verdana" w:cstheme="minorHAnsi"/>
          <w:color w:val="000000" w:themeColor="text1"/>
          <w:sz w:val="22"/>
          <w:szCs w:val="22"/>
        </w:rPr>
        <w:t>Posbrook</w:t>
      </w:r>
      <w:proofErr w:type="spellEnd"/>
      <w:r w:rsidRPr="00A73953">
        <w:rPr>
          <w:rFonts w:ascii="Verdana" w:eastAsia="Times New Roman" w:hAnsi="Verdana" w:cstheme="minorHAnsi"/>
          <w:color w:val="000000" w:themeColor="text1"/>
          <w:sz w:val="22"/>
          <w:szCs w:val="22"/>
        </w:rPr>
        <w:t xml:space="preserve"> Farm’</w:t>
      </w:r>
      <w:r w:rsidRPr="00A73953">
        <w:rPr>
          <w:rFonts w:ascii="Verdana" w:eastAsia="Times New Roman" w:hAnsi="Verdana" w:cstheme="minorHAnsi"/>
          <w:color w:val="FF0000"/>
          <w:sz w:val="22"/>
          <w:szCs w:val="22"/>
        </w:rPr>
        <w:t xml:space="preserve"> </w:t>
      </w:r>
      <w:r w:rsidRPr="00E40A7C">
        <w:rPr>
          <w:rFonts w:ascii="Verdana" w:eastAsia="Times New Roman" w:hAnsi="Verdana" w:cstheme="minorHAnsi"/>
          <w:sz w:val="22"/>
          <w:szCs w:val="22"/>
        </w:rPr>
        <w:t xml:space="preserve">Grade II* listed buildings; </w:t>
      </w:r>
    </w:p>
    <w:p w14:paraId="38382CA1" w14:textId="1B7A305A" w:rsidR="005423C4" w:rsidRPr="00E40A7C" w:rsidRDefault="005423C4" w:rsidP="008446CC">
      <w:pPr>
        <w:pStyle w:val="ListParagraph"/>
        <w:numPr>
          <w:ilvl w:val="0"/>
          <w:numId w:val="2"/>
        </w:numPr>
        <w:rPr>
          <w:rFonts w:ascii="Verdana" w:eastAsia="Times New Roman" w:hAnsi="Verdana" w:cstheme="minorHAnsi"/>
          <w:sz w:val="22"/>
          <w:szCs w:val="22"/>
        </w:rPr>
      </w:pPr>
      <w:r w:rsidRPr="00E40A7C">
        <w:rPr>
          <w:rFonts w:ascii="Verdana" w:eastAsia="Times New Roman" w:hAnsi="Verdana" w:cstheme="minorHAnsi"/>
          <w:sz w:val="22"/>
          <w:szCs w:val="22"/>
        </w:rPr>
        <w:t xml:space="preserve">The effect of the proposed development on Best and Most Versatile Agricultural Land (BMVAL). </w:t>
      </w:r>
    </w:p>
    <w:p w14:paraId="7EE24478" w14:textId="77777777" w:rsidR="008446CC" w:rsidRDefault="008446CC" w:rsidP="00312B56">
      <w:pPr>
        <w:rPr>
          <w:rFonts w:ascii="Verdana" w:eastAsia="Times New Roman" w:hAnsi="Verdana" w:cstheme="minorHAnsi"/>
          <w:sz w:val="22"/>
          <w:szCs w:val="22"/>
        </w:rPr>
      </w:pPr>
    </w:p>
    <w:p w14:paraId="61A6CDE7" w14:textId="4BF55F0F" w:rsidR="00312B56" w:rsidRPr="000C3769" w:rsidRDefault="006E125C" w:rsidP="00312B56">
      <w:pPr>
        <w:rPr>
          <w:rFonts w:ascii="Verdana" w:eastAsia="Times New Roman" w:hAnsi="Verdana" w:cstheme="minorHAnsi"/>
          <w:color w:val="FF0000"/>
          <w:sz w:val="22"/>
          <w:szCs w:val="22"/>
          <w:u w:val="single"/>
        </w:rPr>
      </w:pPr>
      <w:r w:rsidRPr="000C3769">
        <w:rPr>
          <w:rFonts w:ascii="Verdana" w:eastAsia="Times New Roman" w:hAnsi="Verdana" w:cstheme="minorHAnsi"/>
          <w:sz w:val="22"/>
          <w:szCs w:val="22"/>
          <w:u w:val="single"/>
        </w:rPr>
        <w:t>b</w:t>
      </w:r>
      <w:r w:rsidR="005423C4" w:rsidRPr="000C3769">
        <w:rPr>
          <w:rFonts w:ascii="Verdana" w:eastAsia="Times New Roman" w:hAnsi="Verdana" w:cstheme="minorHAnsi"/>
          <w:sz w:val="22"/>
          <w:szCs w:val="22"/>
          <w:u w:val="single"/>
        </w:rPr>
        <w:t xml:space="preserve">. TWBC own decision re development at the Poacher </w:t>
      </w:r>
      <w:r w:rsidRPr="000C3769">
        <w:rPr>
          <w:rFonts w:ascii="Verdana" w:eastAsia="Times New Roman" w:hAnsi="Verdana" w:cstheme="minorHAnsi"/>
          <w:sz w:val="22"/>
          <w:szCs w:val="22"/>
          <w:u w:val="single"/>
        </w:rPr>
        <w:t>&amp;</w:t>
      </w:r>
      <w:r w:rsidR="005423C4" w:rsidRPr="000C3769">
        <w:rPr>
          <w:rFonts w:ascii="Verdana" w:eastAsia="Times New Roman" w:hAnsi="Verdana" w:cstheme="minorHAnsi"/>
          <w:sz w:val="22"/>
          <w:szCs w:val="22"/>
          <w:u w:val="single"/>
        </w:rPr>
        <w:t xml:space="preserve"> Partridge</w:t>
      </w:r>
    </w:p>
    <w:p w14:paraId="7EF0A78F" w14:textId="77777777" w:rsidR="008446CC" w:rsidRPr="000C3769" w:rsidRDefault="00312B56" w:rsidP="00312B56">
      <w:pPr>
        <w:rPr>
          <w:rFonts w:ascii="Verdana" w:eastAsia="Times New Roman" w:hAnsi="Verdana" w:cstheme="minorHAnsi"/>
          <w:color w:val="7030A0"/>
          <w:sz w:val="22"/>
          <w:szCs w:val="22"/>
          <w:u w:val="single"/>
        </w:rPr>
      </w:pPr>
      <w:r w:rsidRPr="000C3769">
        <w:rPr>
          <w:rFonts w:ascii="Verdana" w:eastAsia="Times New Roman" w:hAnsi="Verdana" w:cstheme="minorHAnsi"/>
          <w:color w:val="7030A0"/>
          <w:sz w:val="22"/>
          <w:szCs w:val="22"/>
          <w:u w:val="single"/>
        </w:rPr>
        <w:t xml:space="preserve">              </w:t>
      </w:r>
    </w:p>
    <w:p w14:paraId="02A59AF2" w14:textId="2F7865EF" w:rsidR="00D652E0" w:rsidRPr="00D652E0" w:rsidRDefault="00E40A7C" w:rsidP="00D652E0">
      <w:pPr>
        <w:rPr>
          <w:rFonts w:ascii="Verdana" w:eastAsia="Times New Roman" w:hAnsi="Verdana" w:cstheme="minorHAnsi"/>
          <w:i/>
          <w:iCs/>
          <w:sz w:val="22"/>
          <w:szCs w:val="22"/>
        </w:rPr>
      </w:pPr>
      <w:r w:rsidRPr="00D652E0">
        <w:rPr>
          <w:rFonts w:ascii="Verdana" w:eastAsia="Times New Roman" w:hAnsi="Verdana" w:cstheme="minorHAnsi"/>
          <w:b/>
          <w:bCs/>
          <w:i/>
          <w:iCs/>
          <w:sz w:val="22"/>
          <w:szCs w:val="22"/>
        </w:rPr>
        <w:t>NOTE:</w:t>
      </w:r>
      <w:r w:rsidR="008446CC" w:rsidRPr="00D652E0">
        <w:rPr>
          <w:rFonts w:ascii="Verdana" w:eastAsia="Times New Roman" w:hAnsi="Verdana" w:cstheme="minorHAnsi"/>
          <w:i/>
          <w:iCs/>
          <w:sz w:val="22"/>
          <w:szCs w:val="22"/>
        </w:rPr>
        <w:t xml:space="preserve"> the </w:t>
      </w:r>
      <w:proofErr w:type="spellStart"/>
      <w:r w:rsidR="008446CC" w:rsidRPr="00D652E0">
        <w:rPr>
          <w:rFonts w:ascii="Verdana" w:eastAsia="Times New Roman" w:hAnsi="Verdana" w:cstheme="minorHAnsi"/>
          <w:i/>
          <w:iCs/>
          <w:sz w:val="22"/>
          <w:szCs w:val="22"/>
        </w:rPr>
        <w:t>Fareham</w:t>
      </w:r>
      <w:proofErr w:type="spellEnd"/>
      <w:r w:rsidR="008446CC" w:rsidRPr="00D652E0">
        <w:rPr>
          <w:rFonts w:ascii="Verdana" w:eastAsia="Times New Roman" w:hAnsi="Verdana" w:cstheme="minorHAnsi"/>
          <w:i/>
          <w:iCs/>
          <w:sz w:val="22"/>
          <w:szCs w:val="22"/>
        </w:rPr>
        <w:t xml:space="preserve"> decision </w:t>
      </w:r>
      <w:r w:rsidRPr="00D652E0">
        <w:rPr>
          <w:rFonts w:ascii="Verdana" w:eastAsia="Times New Roman" w:hAnsi="Verdana" w:cstheme="minorHAnsi"/>
          <w:i/>
          <w:iCs/>
          <w:sz w:val="22"/>
          <w:szCs w:val="22"/>
        </w:rPr>
        <w:t xml:space="preserve">does not </w:t>
      </w:r>
      <w:r w:rsidR="008446CC" w:rsidRPr="00D652E0">
        <w:rPr>
          <w:rFonts w:ascii="Verdana" w:eastAsia="Times New Roman" w:hAnsi="Verdana" w:cstheme="minorHAnsi"/>
          <w:i/>
          <w:iCs/>
          <w:sz w:val="22"/>
          <w:szCs w:val="22"/>
        </w:rPr>
        <w:t>set precedent</w:t>
      </w:r>
      <w:r w:rsidRPr="00D652E0">
        <w:rPr>
          <w:rFonts w:ascii="Verdana" w:eastAsia="Times New Roman" w:hAnsi="Verdana" w:cstheme="minorHAnsi"/>
          <w:i/>
          <w:iCs/>
          <w:sz w:val="22"/>
          <w:szCs w:val="22"/>
        </w:rPr>
        <w:t>, but is an example of what a Council needs to consider. The ‘valued landscape’ is arguable in respect of CA1 at least, in that it will impact not only upon the historic landscape itself, but on the neighbouring AONB</w:t>
      </w:r>
      <w:r w:rsidR="000C3769">
        <w:rPr>
          <w:rFonts w:ascii="Verdana" w:eastAsia="Times New Roman" w:hAnsi="Verdana" w:cstheme="minorHAnsi"/>
          <w:i/>
          <w:iCs/>
          <w:sz w:val="22"/>
          <w:szCs w:val="22"/>
        </w:rPr>
        <w:t>.</w:t>
      </w:r>
    </w:p>
    <w:p w14:paraId="7BA9859F" w14:textId="77777777" w:rsidR="00D652E0" w:rsidRPr="00D652E0" w:rsidRDefault="00D652E0" w:rsidP="00D652E0">
      <w:pPr>
        <w:rPr>
          <w:rFonts w:ascii="Verdana" w:eastAsia="Times New Roman" w:hAnsi="Verdana" w:cstheme="minorHAnsi"/>
          <w:i/>
          <w:iCs/>
          <w:sz w:val="22"/>
          <w:szCs w:val="22"/>
        </w:rPr>
      </w:pPr>
    </w:p>
    <w:p w14:paraId="6004ADED" w14:textId="0AC7F176" w:rsidR="008446CC" w:rsidRPr="00D652E0" w:rsidRDefault="00D652E0" w:rsidP="00D652E0">
      <w:pPr>
        <w:rPr>
          <w:rFonts w:ascii="Verdana" w:eastAsia="Times New Roman" w:hAnsi="Verdana" w:cstheme="minorHAnsi"/>
          <w:i/>
          <w:iCs/>
          <w:sz w:val="22"/>
          <w:szCs w:val="22"/>
        </w:rPr>
      </w:pPr>
      <w:r w:rsidRPr="00D652E0">
        <w:rPr>
          <w:rFonts w:ascii="Verdana" w:eastAsia="Times New Roman" w:hAnsi="Verdana" w:cstheme="minorHAnsi"/>
          <w:i/>
          <w:iCs/>
          <w:sz w:val="22"/>
          <w:szCs w:val="22"/>
        </w:rPr>
        <w:t>Apart from the Poacher decision, there are likely to be</w:t>
      </w:r>
      <w:r w:rsidR="006E125C" w:rsidRPr="00D652E0">
        <w:rPr>
          <w:rFonts w:ascii="Verdana" w:eastAsia="Times New Roman" w:hAnsi="Verdana" w:cstheme="minorHAnsi"/>
          <w:i/>
          <w:iCs/>
          <w:sz w:val="22"/>
          <w:szCs w:val="22"/>
        </w:rPr>
        <w:t xml:space="preserve"> other TWBC decisions that </w:t>
      </w:r>
      <w:r w:rsidRPr="00D652E0">
        <w:rPr>
          <w:rFonts w:ascii="Verdana" w:eastAsia="Times New Roman" w:hAnsi="Verdana" w:cstheme="minorHAnsi"/>
          <w:i/>
          <w:iCs/>
          <w:sz w:val="22"/>
          <w:szCs w:val="22"/>
        </w:rPr>
        <w:t>run contrary to the current proposals,</w:t>
      </w:r>
      <w:r w:rsidR="006E125C" w:rsidRPr="00D652E0">
        <w:rPr>
          <w:rFonts w:ascii="Verdana" w:eastAsia="Times New Roman" w:hAnsi="Verdana" w:cstheme="minorHAnsi"/>
          <w:i/>
          <w:iCs/>
          <w:sz w:val="22"/>
          <w:szCs w:val="22"/>
        </w:rPr>
        <w:t xml:space="preserve"> and/or refer to the impact of development o</w:t>
      </w:r>
      <w:r w:rsidRPr="00D652E0">
        <w:rPr>
          <w:rFonts w:ascii="Verdana" w:eastAsia="Times New Roman" w:hAnsi="Verdana" w:cstheme="minorHAnsi"/>
          <w:i/>
          <w:iCs/>
          <w:sz w:val="22"/>
          <w:szCs w:val="22"/>
        </w:rPr>
        <w:t>n</w:t>
      </w:r>
      <w:r w:rsidR="006E125C" w:rsidRPr="00D652E0">
        <w:rPr>
          <w:rFonts w:ascii="Verdana" w:eastAsia="Times New Roman" w:hAnsi="Verdana" w:cstheme="minorHAnsi"/>
          <w:i/>
          <w:iCs/>
          <w:sz w:val="22"/>
          <w:szCs w:val="22"/>
        </w:rPr>
        <w:t xml:space="preserve"> the landscape and setting of historic buildings. </w:t>
      </w:r>
      <w:r w:rsidRPr="00D652E0">
        <w:rPr>
          <w:rFonts w:ascii="Verdana" w:eastAsia="Times New Roman" w:hAnsi="Verdana" w:cstheme="minorHAnsi"/>
          <w:i/>
          <w:iCs/>
          <w:sz w:val="22"/>
          <w:szCs w:val="22"/>
        </w:rPr>
        <w:t>Unfortunately, th</w:t>
      </w:r>
      <w:r w:rsidR="000C3769">
        <w:rPr>
          <w:rFonts w:ascii="Verdana" w:eastAsia="Times New Roman" w:hAnsi="Verdana" w:cstheme="minorHAnsi"/>
          <w:i/>
          <w:iCs/>
          <w:sz w:val="22"/>
          <w:szCs w:val="22"/>
        </w:rPr>
        <w:t>ese are</w:t>
      </w:r>
      <w:r w:rsidRPr="00D652E0">
        <w:rPr>
          <w:rFonts w:ascii="Verdana" w:eastAsia="Times New Roman" w:hAnsi="Verdana" w:cstheme="minorHAnsi"/>
          <w:i/>
          <w:iCs/>
          <w:sz w:val="22"/>
          <w:szCs w:val="22"/>
        </w:rPr>
        <w:t xml:space="preserve"> probably only going to be found through manual searches of Council records.</w:t>
      </w:r>
      <w:r w:rsidR="006E125C" w:rsidRPr="00D652E0">
        <w:rPr>
          <w:rFonts w:ascii="Verdana" w:eastAsia="Times New Roman" w:hAnsi="Verdana" w:cstheme="minorHAnsi"/>
          <w:i/>
          <w:iCs/>
          <w:sz w:val="22"/>
          <w:szCs w:val="22"/>
        </w:rPr>
        <w:t xml:space="preserve"> </w:t>
      </w:r>
    </w:p>
    <w:p w14:paraId="734C2245" w14:textId="77777777" w:rsidR="006E125C" w:rsidRPr="00D652E0" w:rsidRDefault="006E125C" w:rsidP="005423C4">
      <w:pPr>
        <w:pStyle w:val="ListParagraph"/>
        <w:spacing w:before="100" w:beforeAutospacing="1" w:after="100" w:afterAutospacing="1"/>
        <w:ind w:left="0"/>
        <w:rPr>
          <w:rFonts w:ascii="Verdana" w:eastAsia="Times New Roman" w:hAnsi="Verdana" w:cstheme="minorHAnsi"/>
          <w:b/>
          <w:i/>
          <w:iCs/>
          <w:sz w:val="22"/>
          <w:szCs w:val="22"/>
        </w:rPr>
      </w:pPr>
    </w:p>
    <w:p w14:paraId="05841B0F" w14:textId="0C29A393" w:rsidR="005423C4" w:rsidRPr="000C3769" w:rsidRDefault="006E125C" w:rsidP="005423C4">
      <w:pPr>
        <w:pStyle w:val="ListParagraph"/>
        <w:spacing w:before="100" w:beforeAutospacing="1" w:after="100" w:afterAutospacing="1"/>
        <w:ind w:left="0"/>
        <w:rPr>
          <w:rFonts w:ascii="Verdana" w:eastAsia="Times New Roman" w:hAnsi="Verdana" w:cstheme="minorHAnsi"/>
          <w:b/>
          <w:sz w:val="22"/>
          <w:szCs w:val="22"/>
        </w:rPr>
      </w:pPr>
      <w:r w:rsidRPr="000C3769">
        <w:rPr>
          <w:rFonts w:ascii="Verdana" w:eastAsia="Times New Roman" w:hAnsi="Verdana" w:cstheme="minorHAnsi"/>
          <w:b/>
          <w:sz w:val="22"/>
          <w:szCs w:val="22"/>
        </w:rPr>
        <w:t xml:space="preserve">5. </w:t>
      </w:r>
      <w:r w:rsidR="005423C4" w:rsidRPr="000C3769">
        <w:rPr>
          <w:rFonts w:ascii="Verdana" w:eastAsia="Times New Roman" w:hAnsi="Verdana" w:cstheme="minorHAnsi"/>
          <w:b/>
          <w:sz w:val="22"/>
          <w:szCs w:val="22"/>
        </w:rPr>
        <w:t>L</w:t>
      </w:r>
      <w:r w:rsidRPr="000C3769">
        <w:rPr>
          <w:rFonts w:ascii="Verdana" w:eastAsia="Times New Roman" w:hAnsi="Verdana" w:cstheme="minorHAnsi"/>
          <w:b/>
          <w:sz w:val="22"/>
          <w:szCs w:val="22"/>
        </w:rPr>
        <w:t>ISTED BUILDINGS</w:t>
      </w:r>
      <w:r w:rsidR="005423C4" w:rsidRPr="000C3769">
        <w:rPr>
          <w:rFonts w:ascii="Verdana" w:eastAsia="Times New Roman" w:hAnsi="Verdana" w:cstheme="minorHAnsi"/>
          <w:b/>
          <w:sz w:val="22"/>
          <w:szCs w:val="22"/>
        </w:rPr>
        <w:t xml:space="preserve"> </w:t>
      </w:r>
    </w:p>
    <w:p w14:paraId="2BEA1379" w14:textId="6B9784F1" w:rsidR="005423C4" w:rsidRPr="00A73953" w:rsidRDefault="005423C4" w:rsidP="005423C4">
      <w:pPr>
        <w:pStyle w:val="ListParagraph"/>
        <w:spacing w:before="100" w:beforeAutospacing="1" w:after="100" w:afterAutospacing="1"/>
        <w:ind w:left="0"/>
        <w:rPr>
          <w:rFonts w:ascii="Verdana" w:eastAsia="Times New Roman" w:hAnsi="Verdana" w:cstheme="minorHAnsi"/>
          <w:b/>
          <w:sz w:val="22"/>
          <w:szCs w:val="22"/>
        </w:rPr>
      </w:pPr>
      <w:r w:rsidRPr="00A73953">
        <w:rPr>
          <w:rFonts w:ascii="Verdana" w:eastAsia="Times New Roman" w:hAnsi="Verdana" w:cstheme="minorHAnsi"/>
          <w:sz w:val="22"/>
          <w:szCs w:val="22"/>
        </w:rPr>
        <w:t>The proposals for Capel affect 3 key areas</w:t>
      </w:r>
      <w:r w:rsidR="006E125C">
        <w:rPr>
          <w:rFonts w:ascii="Verdana" w:eastAsia="Times New Roman" w:hAnsi="Verdana" w:cstheme="minorHAnsi"/>
          <w:sz w:val="22"/>
          <w:szCs w:val="22"/>
        </w:rPr>
        <w:t>;</w:t>
      </w:r>
      <w:r w:rsidRPr="00A73953">
        <w:rPr>
          <w:rFonts w:ascii="Verdana" w:eastAsia="Times New Roman" w:hAnsi="Verdana" w:cstheme="minorHAnsi"/>
          <w:sz w:val="22"/>
          <w:szCs w:val="22"/>
        </w:rPr>
        <w:t xml:space="preserve"> the main Tudeley Garden Village (CA1), East Capel</w:t>
      </w:r>
      <w:r w:rsidR="006E125C">
        <w:rPr>
          <w:rFonts w:ascii="Verdana" w:eastAsia="Times New Roman" w:hAnsi="Verdana" w:cstheme="minorHAnsi"/>
          <w:sz w:val="22"/>
          <w:szCs w:val="22"/>
        </w:rPr>
        <w:t>,</w:t>
      </w:r>
      <w:r w:rsidRPr="00A73953">
        <w:rPr>
          <w:rFonts w:ascii="Verdana" w:eastAsia="Times New Roman" w:hAnsi="Verdana" w:cstheme="minorHAnsi"/>
          <w:sz w:val="22"/>
          <w:szCs w:val="22"/>
        </w:rPr>
        <w:t xml:space="preserve"> and </w:t>
      </w:r>
      <w:r w:rsidR="006E125C">
        <w:rPr>
          <w:rFonts w:ascii="Verdana" w:eastAsia="Times New Roman" w:hAnsi="Verdana" w:cstheme="minorHAnsi"/>
          <w:sz w:val="22"/>
          <w:szCs w:val="22"/>
        </w:rPr>
        <w:t xml:space="preserve">Area 447/454 </w:t>
      </w:r>
      <w:r w:rsidRPr="00A73953">
        <w:rPr>
          <w:rFonts w:ascii="Verdana" w:eastAsia="Times New Roman" w:hAnsi="Verdana" w:cstheme="minorHAnsi"/>
          <w:sz w:val="22"/>
          <w:szCs w:val="22"/>
        </w:rPr>
        <w:t xml:space="preserve">on the boundary of </w:t>
      </w:r>
      <w:proofErr w:type="spellStart"/>
      <w:r w:rsidRPr="00A73953">
        <w:rPr>
          <w:rFonts w:ascii="Verdana" w:eastAsia="Times New Roman" w:hAnsi="Verdana" w:cstheme="minorHAnsi"/>
          <w:sz w:val="22"/>
          <w:szCs w:val="22"/>
        </w:rPr>
        <w:t>Tonbridge</w:t>
      </w:r>
      <w:proofErr w:type="spellEnd"/>
      <w:r w:rsidRPr="00A73953">
        <w:rPr>
          <w:rFonts w:ascii="Verdana" w:eastAsia="Times New Roman" w:hAnsi="Verdana" w:cstheme="minorHAnsi"/>
          <w:sz w:val="22"/>
          <w:szCs w:val="22"/>
        </w:rPr>
        <w:t xml:space="preserve"> for schools.</w:t>
      </w:r>
    </w:p>
    <w:p w14:paraId="4DF9E27F" w14:textId="77777777" w:rsidR="005423C4" w:rsidRPr="00A73953" w:rsidRDefault="005423C4" w:rsidP="005423C4">
      <w:pPr>
        <w:pStyle w:val="ListParagraph"/>
        <w:spacing w:before="100" w:beforeAutospacing="1" w:after="100" w:afterAutospacing="1"/>
        <w:ind w:left="0"/>
        <w:rPr>
          <w:rFonts w:ascii="Verdana" w:eastAsia="Times New Roman" w:hAnsi="Verdana" w:cstheme="minorHAnsi"/>
          <w:b/>
          <w:sz w:val="22"/>
          <w:szCs w:val="22"/>
        </w:rPr>
      </w:pPr>
    </w:p>
    <w:p w14:paraId="0672FE4D" w14:textId="0E57FF09" w:rsidR="005423C4" w:rsidRPr="00A73953" w:rsidRDefault="005423C4" w:rsidP="005423C4">
      <w:pPr>
        <w:pStyle w:val="ListParagraph"/>
        <w:spacing w:before="100" w:beforeAutospacing="1" w:after="100" w:afterAutospacing="1"/>
        <w:ind w:left="0"/>
        <w:rPr>
          <w:rFonts w:ascii="Verdana" w:eastAsia="Times New Roman" w:hAnsi="Verdana" w:cstheme="minorHAnsi"/>
          <w:b/>
          <w:sz w:val="22"/>
          <w:szCs w:val="22"/>
        </w:rPr>
      </w:pPr>
      <w:r w:rsidRPr="00A73953">
        <w:rPr>
          <w:rFonts w:ascii="Verdana" w:eastAsia="Times New Roman" w:hAnsi="Verdana" w:cstheme="minorHAnsi"/>
          <w:sz w:val="22"/>
          <w:szCs w:val="22"/>
        </w:rPr>
        <w:t xml:space="preserve">Listed buildings within an approximate 1km </w:t>
      </w:r>
      <w:r w:rsidR="000C3769">
        <w:rPr>
          <w:rFonts w:ascii="Verdana" w:eastAsia="Times New Roman" w:hAnsi="Verdana" w:cstheme="minorHAnsi"/>
          <w:sz w:val="22"/>
          <w:szCs w:val="22"/>
        </w:rPr>
        <w:t>‘</w:t>
      </w:r>
      <w:r w:rsidRPr="00A73953">
        <w:rPr>
          <w:rFonts w:ascii="Verdana" w:eastAsia="Times New Roman" w:hAnsi="Verdana" w:cstheme="minorHAnsi"/>
          <w:sz w:val="22"/>
          <w:szCs w:val="22"/>
        </w:rPr>
        <w:t>buffer zone</w:t>
      </w:r>
      <w:r w:rsidR="000C3769">
        <w:rPr>
          <w:rFonts w:ascii="Verdana" w:eastAsia="Times New Roman" w:hAnsi="Verdana" w:cstheme="minorHAnsi"/>
          <w:sz w:val="22"/>
          <w:szCs w:val="22"/>
        </w:rPr>
        <w:t>’</w:t>
      </w:r>
      <w:r w:rsidRPr="00A73953">
        <w:rPr>
          <w:rFonts w:ascii="Verdana" w:eastAsia="Times New Roman" w:hAnsi="Verdana" w:cstheme="minorHAnsi"/>
          <w:sz w:val="22"/>
          <w:szCs w:val="22"/>
        </w:rPr>
        <w:t xml:space="preserve"> of the edge of each development ring are approximately (dependant on exact line drawn) as follows:</w:t>
      </w:r>
    </w:p>
    <w:p w14:paraId="0492937D" w14:textId="77777777" w:rsidR="005423C4" w:rsidRPr="00A73953" w:rsidRDefault="005423C4" w:rsidP="005423C4">
      <w:pPr>
        <w:pStyle w:val="ListParagraph"/>
        <w:spacing w:before="100" w:beforeAutospacing="1" w:after="100" w:afterAutospacing="1"/>
        <w:ind w:left="0"/>
        <w:rPr>
          <w:rFonts w:ascii="Verdana" w:eastAsia="Times New Roman" w:hAnsi="Verdana" w:cstheme="minorHAnsi"/>
          <w:sz w:val="22"/>
          <w:szCs w:val="22"/>
        </w:rPr>
      </w:pPr>
    </w:p>
    <w:p w14:paraId="0630C8C7" w14:textId="7DA6F418" w:rsidR="005423C4" w:rsidRPr="00A73953" w:rsidRDefault="005423C4" w:rsidP="005423C4">
      <w:pPr>
        <w:pStyle w:val="ListParagraph"/>
        <w:numPr>
          <w:ilvl w:val="0"/>
          <w:numId w:val="3"/>
        </w:numPr>
        <w:spacing w:before="100" w:beforeAutospacing="1" w:after="100" w:afterAutospacing="1"/>
        <w:rPr>
          <w:rFonts w:ascii="Verdana" w:eastAsia="Times New Roman" w:hAnsi="Verdana" w:cstheme="minorHAnsi"/>
          <w:sz w:val="22"/>
          <w:szCs w:val="22"/>
        </w:rPr>
      </w:pPr>
      <w:r w:rsidRPr="00A73953">
        <w:rPr>
          <w:rFonts w:ascii="Verdana" w:eastAsia="Times New Roman" w:hAnsi="Verdana" w:cstheme="minorHAnsi"/>
          <w:sz w:val="22"/>
          <w:szCs w:val="22"/>
        </w:rPr>
        <w:t xml:space="preserve">CA1 </w:t>
      </w:r>
      <w:r w:rsidRPr="00A73953">
        <w:rPr>
          <w:rFonts w:ascii="Verdana" w:eastAsia="Times New Roman" w:hAnsi="Verdana" w:cstheme="minorHAnsi"/>
          <w:sz w:val="22"/>
          <w:szCs w:val="22"/>
        </w:rPr>
        <w:tab/>
      </w:r>
      <w:r w:rsidRPr="00A73953">
        <w:rPr>
          <w:rFonts w:ascii="Verdana" w:eastAsia="Times New Roman" w:hAnsi="Verdana" w:cstheme="minorHAnsi"/>
          <w:sz w:val="22"/>
          <w:szCs w:val="22"/>
        </w:rPr>
        <w:tab/>
        <w:t xml:space="preserve">Grade </w:t>
      </w:r>
      <w:proofErr w:type="gramStart"/>
      <w:r w:rsidRPr="00A73953">
        <w:rPr>
          <w:rFonts w:ascii="Verdana" w:eastAsia="Times New Roman" w:hAnsi="Verdana" w:cstheme="minorHAnsi"/>
          <w:sz w:val="22"/>
          <w:szCs w:val="22"/>
        </w:rPr>
        <w:t xml:space="preserve">I  </w:t>
      </w:r>
      <w:r w:rsidRPr="00A73953">
        <w:rPr>
          <w:rFonts w:ascii="Verdana" w:eastAsia="Times New Roman" w:hAnsi="Verdana" w:cstheme="minorHAnsi"/>
          <w:sz w:val="22"/>
          <w:szCs w:val="22"/>
        </w:rPr>
        <w:tab/>
      </w:r>
      <w:proofErr w:type="gramEnd"/>
      <w:r w:rsidR="006E125C">
        <w:rPr>
          <w:rFonts w:ascii="Verdana" w:eastAsia="Times New Roman" w:hAnsi="Verdana" w:cstheme="minorHAnsi"/>
          <w:sz w:val="22"/>
          <w:szCs w:val="22"/>
        </w:rPr>
        <w:t xml:space="preserve"> </w:t>
      </w:r>
      <w:r w:rsidRPr="00A73953">
        <w:rPr>
          <w:rFonts w:ascii="Verdana" w:eastAsia="Times New Roman" w:hAnsi="Verdana" w:cstheme="minorHAnsi"/>
          <w:sz w:val="22"/>
          <w:szCs w:val="22"/>
        </w:rPr>
        <w:t>2</w:t>
      </w:r>
      <w:r w:rsidRPr="00A73953">
        <w:rPr>
          <w:rFonts w:ascii="Verdana" w:eastAsia="Times New Roman" w:hAnsi="Verdana" w:cstheme="minorHAnsi"/>
          <w:sz w:val="22"/>
          <w:szCs w:val="22"/>
        </w:rPr>
        <w:tab/>
      </w:r>
    </w:p>
    <w:p w14:paraId="18932DC5" w14:textId="099A8111" w:rsidR="005423C4" w:rsidRPr="00A73953" w:rsidRDefault="005423C4" w:rsidP="005423C4">
      <w:pPr>
        <w:pStyle w:val="ListParagraph"/>
        <w:numPr>
          <w:ilvl w:val="2"/>
          <w:numId w:val="3"/>
        </w:numPr>
        <w:spacing w:before="100" w:beforeAutospacing="1" w:after="100" w:afterAutospacing="1"/>
        <w:rPr>
          <w:rFonts w:ascii="Verdana" w:eastAsia="Times New Roman" w:hAnsi="Verdana" w:cstheme="minorHAnsi"/>
          <w:sz w:val="22"/>
          <w:szCs w:val="22"/>
        </w:rPr>
      </w:pPr>
      <w:r w:rsidRPr="00A73953">
        <w:rPr>
          <w:rFonts w:ascii="Verdana" w:eastAsia="Times New Roman" w:hAnsi="Verdana" w:cstheme="minorHAnsi"/>
          <w:sz w:val="22"/>
          <w:szCs w:val="22"/>
        </w:rPr>
        <w:t>Grade II*</w:t>
      </w:r>
      <w:r w:rsidRPr="00A73953">
        <w:rPr>
          <w:rFonts w:ascii="Verdana" w:eastAsia="Times New Roman" w:hAnsi="Verdana" w:cstheme="minorHAnsi"/>
          <w:sz w:val="22"/>
          <w:szCs w:val="22"/>
        </w:rPr>
        <w:tab/>
      </w:r>
      <w:r w:rsidR="006E125C">
        <w:rPr>
          <w:rFonts w:ascii="Verdana" w:eastAsia="Times New Roman" w:hAnsi="Verdana" w:cstheme="minorHAnsi"/>
          <w:sz w:val="22"/>
          <w:szCs w:val="22"/>
        </w:rPr>
        <w:t xml:space="preserve"> </w:t>
      </w:r>
      <w:r w:rsidRPr="00A73953">
        <w:rPr>
          <w:rFonts w:ascii="Verdana" w:eastAsia="Times New Roman" w:hAnsi="Verdana" w:cstheme="minorHAnsi"/>
          <w:sz w:val="22"/>
          <w:szCs w:val="22"/>
        </w:rPr>
        <w:t>1</w:t>
      </w:r>
    </w:p>
    <w:p w14:paraId="614FB03D" w14:textId="0D0E1ED1" w:rsidR="005423C4" w:rsidRPr="00A73953" w:rsidRDefault="005423C4" w:rsidP="005423C4">
      <w:pPr>
        <w:pStyle w:val="ListParagraph"/>
        <w:numPr>
          <w:ilvl w:val="2"/>
          <w:numId w:val="3"/>
        </w:numPr>
        <w:spacing w:before="100" w:beforeAutospacing="1" w:after="100" w:afterAutospacing="1"/>
        <w:rPr>
          <w:rFonts w:ascii="Verdana" w:eastAsia="Times New Roman" w:hAnsi="Verdana" w:cstheme="minorHAnsi"/>
          <w:sz w:val="22"/>
          <w:szCs w:val="22"/>
        </w:rPr>
      </w:pPr>
      <w:r w:rsidRPr="00A73953">
        <w:rPr>
          <w:rFonts w:ascii="Verdana" w:eastAsia="Times New Roman" w:hAnsi="Verdana" w:cstheme="minorHAnsi"/>
          <w:sz w:val="22"/>
          <w:szCs w:val="22"/>
        </w:rPr>
        <w:t>Grade II</w:t>
      </w:r>
      <w:r w:rsidR="006E125C">
        <w:rPr>
          <w:rFonts w:ascii="Verdana" w:eastAsia="Times New Roman" w:hAnsi="Verdana" w:cstheme="minorHAnsi"/>
          <w:sz w:val="22"/>
          <w:szCs w:val="22"/>
        </w:rPr>
        <w:t xml:space="preserve">      </w:t>
      </w:r>
      <w:r w:rsidRPr="00A73953">
        <w:rPr>
          <w:rFonts w:ascii="Verdana" w:eastAsia="Times New Roman" w:hAnsi="Verdana" w:cstheme="minorHAnsi"/>
          <w:sz w:val="22"/>
          <w:szCs w:val="22"/>
        </w:rPr>
        <w:t>70</w:t>
      </w:r>
    </w:p>
    <w:p w14:paraId="38A8794F" w14:textId="77777777" w:rsidR="005423C4" w:rsidRPr="00A73953" w:rsidRDefault="005423C4" w:rsidP="005423C4">
      <w:pPr>
        <w:pStyle w:val="ListParagraph"/>
        <w:spacing w:before="100" w:beforeAutospacing="1" w:after="100" w:afterAutospacing="1"/>
        <w:ind w:left="0"/>
        <w:rPr>
          <w:rFonts w:ascii="Verdana" w:eastAsia="Times New Roman" w:hAnsi="Verdana" w:cstheme="minorHAnsi"/>
          <w:sz w:val="22"/>
          <w:szCs w:val="22"/>
        </w:rPr>
      </w:pPr>
    </w:p>
    <w:p w14:paraId="3242991A" w14:textId="730C0B69" w:rsidR="005423C4" w:rsidRPr="00A73953" w:rsidRDefault="005423C4" w:rsidP="005423C4">
      <w:pPr>
        <w:pStyle w:val="ListParagraph"/>
        <w:numPr>
          <w:ilvl w:val="0"/>
          <w:numId w:val="3"/>
        </w:numPr>
        <w:spacing w:before="100" w:beforeAutospacing="1" w:after="100" w:afterAutospacing="1"/>
        <w:rPr>
          <w:rFonts w:ascii="Verdana" w:eastAsia="Times New Roman" w:hAnsi="Verdana" w:cstheme="minorHAnsi"/>
          <w:sz w:val="22"/>
          <w:szCs w:val="22"/>
        </w:rPr>
      </w:pPr>
      <w:r w:rsidRPr="00A73953">
        <w:rPr>
          <w:rFonts w:ascii="Verdana" w:eastAsia="Times New Roman" w:hAnsi="Verdana" w:cstheme="minorHAnsi"/>
          <w:sz w:val="22"/>
          <w:szCs w:val="22"/>
        </w:rPr>
        <w:t>East Capel</w:t>
      </w:r>
      <w:r w:rsidRPr="00A73953">
        <w:rPr>
          <w:rFonts w:ascii="Verdana" w:eastAsia="Times New Roman" w:hAnsi="Verdana" w:cstheme="minorHAnsi"/>
          <w:sz w:val="22"/>
          <w:szCs w:val="22"/>
        </w:rPr>
        <w:tab/>
        <w:t xml:space="preserve">Grade </w:t>
      </w:r>
      <w:proofErr w:type="gramStart"/>
      <w:r w:rsidRPr="00A73953">
        <w:rPr>
          <w:rFonts w:ascii="Verdana" w:eastAsia="Times New Roman" w:hAnsi="Verdana" w:cstheme="minorHAnsi"/>
          <w:sz w:val="22"/>
          <w:szCs w:val="22"/>
        </w:rPr>
        <w:t xml:space="preserve">I  </w:t>
      </w:r>
      <w:r w:rsidRPr="00A73953">
        <w:rPr>
          <w:rFonts w:ascii="Verdana" w:eastAsia="Times New Roman" w:hAnsi="Verdana" w:cstheme="minorHAnsi"/>
          <w:sz w:val="22"/>
          <w:szCs w:val="22"/>
        </w:rPr>
        <w:tab/>
      </w:r>
      <w:proofErr w:type="gramEnd"/>
      <w:r w:rsidR="006E125C">
        <w:rPr>
          <w:rFonts w:ascii="Verdana" w:eastAsia="Times New Roman" w:hAnsi="Verdana" w:cstheme="minorHAnsi"/>
          <w:sz w:val="22"/>
          <w:szCs w:val="22"/>
        </w:rPr>
        <w:t xml:space="preserve"> </w:t>
      </w:r>
      <w:r w:rsidRPr="00A73953">
        <w:rPr>
          <w:rFonts w:ascii="Verdana" w:eastAsia="Times New Roman" w:hAnsi="Verdana" w:cstheme="minorHAnsi"/>
          <w:sz w:val="22"/>
          <w:szCs w:val="22"/>
        </w:rPr>
        <w:t>0</w:t>
      </w:r>
      <w:r w:rsidRPr="00A73953">
        <w:rPr>
          <w:rFonts w:ascii="Verdana" w:eastAsia="Times New Roman" w:hAnsi="Verdana" w:cstheme="minorHAnsi"/>
          <w:sz w:val="22"/>
          <w:szCs w:val="22"/>
        </w:rPr>
        <w:tab/>
      </w:r>
    </w:p>
    <w:p w14:paraId="3FF84646" w14:textId="301EA060" w:rsidR="005423C4" w:rsidRPr="00A73953" w:rsidRDefault="005423C4" w:rsidP="005423C4">
      <w:pPr>
        <w:pStyle w:val="ListParagraph"/>
        <w:numPr>
          <w:ilvl w:val="2"/>
          <w:numId w:val="3"/>
        </w:numPr>
        <w:spacing w:before="100" w:beforeAutospacing="1" w:after="100" w:afterAutospacing="1"/>
        <w:rPr>
          <w:rFonts w:ascii="Verdana" w:eastAsia="Times New Roman" w:hAnsi="Verdana" w:cstheme="minorHAnsi"/>
          <w:sz w:val="22"/>
          <w:szCs w:val="22"/>
        </w:rPr>
      </w:pPr>
      <w:r w:rsidRPr="00A73953">
        <w:rPr>
          <w:rFonts w:ascii="Verdana" w:eastAsia="Times New Roman" w:hAnsi="Verdana" w:cstheme="minorHAnsi"/>
          <w:sz w:val="22"/>
          <w:szCs w:val="22"/>
        </w:rPr>
        <w:t>Grade II*</w:t>
      </w:r>
      <w:r w:rsidRPr="00A73953">
        <w:rPr>
          <w:rFonts w:ascii="Verdana" w:eastAsia="Times New Roman" w:hAnsi="Verdana" w:cstheme="minorHAnsi"/>
          <w:sz w:val="22"/>
          <w:szCs w:val="22"/>
        </w:rPr>
        <w:tab/>
      </w:r>
      <w:r w:rsidR="006E125C">
        <w:rPr>
          <w:rFonts w:ascii="Verdana" w:eastAsia="Times New Roman" w:hAnsi="Verdana" w:cstheme="minorHAnsi"/>
          <w:sz w:val="22"/>
          <w:szCs w:val="22"/>
        </w:rPr>
        <w:t xml:space="preserve"> </w:t>
      </w:r>
      <w:r w:rsidRPr="00A73953">
        <w:rPr>
          <w:rFonts w:ascii="Verdana" w:eastAsia="Times New Roman" w:hAnsi="Verdana" w:cstheme="minorHAnsi"/>
          <w:sz w:val="22"/>
          <w:szCs w:val="22"/>
        </w:rPr>
        <w:t>1</w:t>
      </w:r>
    </w:p>
    <w:p w14:paraId="32ACBE60" w14:textId="080271EB" w:rsidR="005423C4" w:rsidRDefault="005423C4" w:rsidP="005423C4">
      <w:pPr>
        <w:pStyle w:val="ListParagraph"/>
        <w:numPr>
          <w:ilvl w:val="2"/>
          <w:numId w:val="3"/>
        </w:numPr>
        <w:spacing w:before="100" w:beforeAutospacing="1" w:after="100" w:afterAutospacing="1"/>
        <w:rPr>
          <w:rFonts w:ascii="Verdana" w:eastAsia="Times New Roman" w:hAnsi="Verdana" w:cstheme="minorHAnsi"/>
          <w:sz w:val="22"/>
          <w:szCs w:val="22"/>
        </w:rPr>
      </w:pPr>
      <w:r w:rsidRPr="00A73953">
        <w:rPr>
          <w:rFonts w:ascii="Verdana" w:eastAsia="Times New Roman" w:hAnsi="Verdana" w:cstheme="minorHAnsi"/>
          <w:sz w:val="22"/>
          <w:szCs w:val="22"/>
        </w:rPr>
        <w:t>Grade II</w:t>
      </w:r>
      <w:r w:rsidR="006E125C">
        <w:rPr>
          <w:rFonts w:ascii="Verdana" w:eastAsia="Times New Roman" w:hAnsi="Verdana" w:cstheme="minorHAnsi"/>
          <w:sz w:val="22"/>
          <w:szCs w:val="22"/>
        </w:rPr>
        <w:t xml:space="preserve">      </w:t>
      </w:r>
      <w:r w:rsidRPr="00A73953">
        <w:rPr>
          <w:rFonts w:ascii="Verdana" w:eastAsia="Times New Roman" w:hAnsi="Verdana" w:cstheme="minorHAnsi"/>
          <w:sz w:val="22"/>
          <w:szCs w:val="22"/>
        </w:rPr>
        <w:t>45</w:t>
      </w:r>
    </w:p>
    <w:p w14:paraId="60D8EE08" w14:textId="77777777" w:rsidR="00260A2F" w:rsidRPr="00A73953" w:rsidRDefault="00260A2F" w:rsidP="00260A2F">
      <w:pPr>
        <w:pStyle w:val="ListParagraph"/>
        <w:spacing w:before="100" w:beforeAutospacing="1" w:after="100" w:afterAutospacing="1"/>
        <w:ind w:left="2160"/>
        <w:rPr>
          <w:rFonts w:ascii="Verdana" w:eastAsia="Times New Roman" w:hAnsi="Verdana" w:cstheme="minorHAnsi"/>
          <w:sz w:val="22"/>
          <w:szCs w:val="22"/>
        </w:rPr>
      </w:pPr>
    </w:p>
    <w:p w14:paraId="39A71079" w14:textId="77777777" w:rsidR="00260A2F" w:rsidRPr="00A73953" w:rsidRDefault="00260A2F" w:rsidP="00260A2F">
      <w:pPr>
        <w:pStyle w:val="ListParagraph"/>
        <w:numPr>
          <w:ilvl w:val="0"/>
          <w:numId w:val="3"/>
        </w:numPr>
        <w:spacing w:before="100" w:beforeAutospacing="1" w:after="100" w:afterAutospacing="1"/>
        <w:rPr>
          <w:rFonts w:ascii="Verdana" w:eastAsia="Times New Roman" w:hAnsi="Verdana" w:cstheme="minorHAnsi"/>
          <w:sz w:val="22"/>
          <w:szCs w:val="22"/>
        </w:rPr>
      </w:pPr>
      <w:r w:rsidRPr="00A73953">
        <w:rPr>
          <w:rFonts w:ascii="Verdana" w:eastAsia="Times New Roman" w:hAnsi="Verdana" w:cstheme="minorHAnsi"/>
          <w:sz w:val="22"/>
          <w:szCs w:val="22"/>
        </w:rPr>
        <w:t xml:space="preserve">Area 447/454 Grade </w:t>
      </w:r>
      <w:proofErr w:type="gramStart"/>
      <w:r w:rsidRPr="00A73953">
        <w:rPr>
          <w:rFonts w:ascii="Verdana" w:eastAsia="Times New Roman" w:hAnsi="Verdana" w:cstheme="minorHAnsi"/>
          <w:sz w:val="22"/>
          <w:szCs w:val="22"/>
        </w:rPr>
        <w:t xml:space="preserve">I  </w:t>
      </w:r>
      <w:r w:rsidRPr="00A73953">
        <w:rPr>
          <w:rFonts w:ascii="Verdana" w:eastAsia="Times New Roman" w:hAnsi="Verdana" w:cstheme="minorHAnsi"/>
          <w:sz w:val="22"/>
          <w:szCs w:val="22"/>
        </w:rPr>
        <w:tab/>
      </w:r>
      <w:proofErr w:type="gramEnd"/>
      <w:r>
        <w:rPr>
          <w:rFonts w:ascii="Verdana" w:eastAsia="Times New Roman" w:hAnsi="Verdana" w:cstheme="minorHAnsi"/>
          <w:sz w:val="22"/>
          <w:szCs w:val="22"/>
        </w:rPr>
        <w:t xml:space="preserve"> </w:t>
      </w:r>
      <w:r w:rsidRPr="00A73953">
        <w:rPr>
          <w:rFonts w:ascii="Verdana" w:eastAsia="Times New Roman" w:hAnsi="Verdana" w:cstheme="minorHAnsi"/>
          <w:sz w:val="22"/>
          <w:szCs w:val="22"/>
        </w:rPr>
        <w:t>0</w:t>
      </w:r>
      <w:r w:rsidRPr="00A73953">
        <w:rPr>
          <w:rFonts w:ascii="Verdana" w:eastAsia="Times New Roman" w:hAnsi="Verdana" w:cstheme="minorHAnsi"/>
          <w:sz w:val="22"/>
          <w:szCs w:val="22"/>
        </w:rPr>
        <w:tab/>
      </w:r>
    </w:p>
    <w:p w14:paraId="592FBCCF" w14:textId="77777777" w:rsidR="00260A2F" w:rsidRPr="00A73953" w:rsidRDefault="00260A2F" w:rsidP="00260A2F">
      <w:pPr>
        <w:pStyle w:val="ListParagraph"/>
        <w:numPr>
          <w:ilvl w:val="2"/>
          <w:numId w:val="3"/>
        </w:numPr>
        <w:spacing w:before="100" w:beforeAutospacing="1" w:after="100" w:afterAutospacing="1"/>
        <w:rPr>
          <w:rFonts w:ascii="Verdana" w:eastAsia="Times New Roman" w:hAnsi="Verdana" w:cstheme="minorHAnsi"/>
          <w:sz w:val="22"/>
          <w:szCs w:val="22"/>
        </w:rPr>
      </w:pPr>
      <w:r w:rsidRPr="00A73953">
        <w:rPr>
          <w:rFonts w:ascii="Verdana" w:eastAsia="Times New Roman" w:hAnsi="Verdana" w:cstheme="minorHAnsi"/>
          <w:sz w:val="22"/>
          <w:szCs w:val="22"/>
        </w:rPr>
        <w:t xml:space="preserve"> Grade II*</w:t>
      </w:r>
      <w:r w:rsidRPr="00A73953">
        <w:rPr>
          <w:rFonts w:ascii="Verdana" w:eastAsia="Times New Roman" w:hAnsi="Verdana" w:cstheme="minorHAnsi"/>
          <w:sz w:val="22"/>
          <w:szCs w:val="22"/>
        </w:rPr>
        <w:tab/>
      </w:r>
      <w:r>
        <w:rPr>
          <w:rFonts w:ascii="Verdana" w:eastAsia="Times New Roman" w:hAnsi="Verdana" w:cstheme="minorHAnsi"/>
          <w:sz w:val="22"/>
          <w:szCs w:val="22"/>
        </w:rPr>
        <w:t xml:space="preserve"> </w:t>
      </w:r>
      <w:r w:rsidRPr="00A73953">
        <w:rPr>
          <w:rFonts w:ascii="Verdana" w:eastAsia="Times New Roman" w:hAnsi="Verdana" w:cstheme="minorHAnsi"/>
          <w:sz w:val="22"/>
          <w:szCs w:val="22"/>
        </w:rPr>
        <w:t>2</w:t>
      </w:r>
    </w:p>
    <w:p w14:paraId="176B3CA6" w14:textId="77777777" w:rsidR="00260A2F" w:rsidRPr="00A73953" w:rsidRDefault="00260A2F" w:rsidP="00260A2F">
      <w:pPr>
        <w:pStyle w:val="ListParagraph"/>
        <w:numPr>
          <w:ilvl w:val="2"/>
          <w:numId w:val="3"/>
        </w:numPr>
        <w:spacing w:before="100" w:beforeAutospacing="1" w:after="100" w:afterAutospacing="1"/>
        <w:rPr>
          <w:rFonts w:ascii="Verdana" w:eastAsia="Times New Roman" w:hAnsi="Verdana" w:cstheme="minorHAnsi"/>
          <w:sz w:val="22"/>
          <w:szCs w:val="22"/>
        </w:rPr>
      </w:pPr>
      <w:r w:rsidRPr="00A73953">
        <w:rPr>
          <w:rFonts w:ascii="Verdana" w:eastAsia="Times New Roman" w:hAnsi="Verdana" w:cstheme="minorHAnsi"/>
          <w:sz w:val="22"/>
          <w:szCs w:val="22"/>
        </w:rPr>
        <w:t xml:space="preserve"> Grade II</w:t>
      </w:r>
      <w:r>
        <w:rPr>
          <w:rFonts w:ascii="Verdana" w:eastAsia="Times New Roman" w:hAnsi="Verdana" w:cstheme="minorHAnsi"/>
          <w:sz w:val="22"/>
          <w:szCs w:val="22"/>
        </w:rPr>
        <w:t xml:space="preserve">     </w:t>
      </w:r>
      <w:r w:rsidRPr="00A73953">
        <w:rPr>
          <w:rFonts w:ascii="Verdana" w:eastAsia="Times New Roman" w:hAnsi="Verdana" w:cstheme="minorHAnsi"/>
          <w:sz w:val="22"/>
          <w:szCs w:val="22"/>
        </w:rPr>
        <w:t>20</w:t>
      </w:r>
    </w:p>
    <w:p w14:paraId="281045A3" w14:textId="77777777" w:rsidR="005423C4" w:rsidRPr="00A73953" w:rsidRDefault="005423C4" w:rsidP="005423C4">
      <w:pPr>
        <w:pStyle w:val="ListParagraph"/>
        <w:spacing w:before="100" w:beforeAutospacing="1" w:after="100" w:afterAutospacing="1"/>
        <w:ind w:left="0"/>
        <w:rPr>
          <w:rFonts w:ascii="Verdana" w:eastAsia="Times New Roman" w:hAnsi="Verdana" w:cstheme="minorHAnsi"/>
          <w:sz w:val="22"/>
          <w:szCs w:val="22"/>
        </w:rPr>
      </w:pPr>
    </w:p>
    <w:p w14:paraId="134C531D" w14:textId="2ED3FBCD" w:rsidR="005423C4" w:rsidRPr="00A73953" w:rsidRDefault="005423C4" w:rsidP="005423C4">
      <w:pPr>
        <w:pStyle w:val="ListParagraph"/>
        <w:spacing w:before="100" w:beforeAutospacing="1" w:after="100" w:afterAutospacing="1"/>
        <w:ind w:left="0"/>
        <w:rPr>
          <w:rFonts w:ascii="Verdana" w:eastAsia="Times New Roman" w:hAnsi="Verdana" w:cstheme="minorHAnsi"/>
          <w:sz w:val="22"/>
          <w:szCs w:val="22"/>
        </w:rPr>
      </w:pPr>
      <w:r w:rsidRPr="00A73953">
        <w:rPr>
          <w:rFonts w:ascii="Verdana" w:eastAsia="Times New Roman" w:hAnsi="Verdana" w:cstheme="minorHAnsi"/>
          <w:sz w:val="22"/>
          <w:szCs w:val="22"/>
        </w:rPr>
        <w:t>In addition</w:t>
      </w:r>
      <w:r w:rsidR="006E125C">
        <w:rPr>
          <w:rFonts w:ascii="Verdana" w:eastAsia="Times New Roman" w:hAnsi="Verdana" w:cstheme="minorHAnsi"/>
          <w:sz w:val="22"/>
          <w:szCs w:val="22"/>
        </w:rPr>
        <w:t>,</w:t>
      </w:r>
      <w:r w:rsidRPr="00A73953">
        <w:rPr>
          <w:rFonts w:ascii="Verdana" w:eastAsia="Times New Roman" w:hAnsi="Verdana" w:cstheme="minorHAnsi"/>
          <w:sz w:val="22"/>
          <w:szCs w:val="22"/>
        </w:rPr>
        <w:t xml:space="preserve"> there are 2 GII listed Historic Parks &amp; Gardens and numerous historic farmsteads which, although not listed, TWBC in numerous domestic planning applications seek to preserve following a similar methodology to that which protects listed buildings. </w:t>
      </w:r>
    </w:p>
    <w:p w14:paraId="32616D81" w14:textId="598BC9F5" w:rsidR="0033105A" w:rsidRPr="000C3769" w:rsidRDefault="005423C4" w:rsidP="005423C4">
      <w:pPr>
        <w:pStyle w:val="NormalWeb"/>
        <w:spacing w:before="2" w:after="2"/>
        <w:rPr>
          <w:rFonts w:ascii="Verdana" w:hAnsi="Verdana" w:cstheme="minorHAnsi"/>
          <w:color w:val="7030A0"/>
          <w:sz w:val="22"/>
          <w:szCs w:val="22"/>
          <w:u w:val="single"/>
        </w:rPr>
      </w:pPr>
      <w:r w:rsidRPr="00D652E0">
        <w:rPr>
          <w:rFonts w:ascii="Verdana" w:hAnsi="Verdana" w:cstheme="minorHAnsi"/>
          <w:sz w:val="22"/>
          <w:szCs w:val="22"/>
        </w:rPr>
        <w:lastRenderedPageBreak/>
        <w:t xml:space="preserve">It should also be noted that when these </w:t>
      </w:r>
      <w:r w:rsidR="000C3769">
        <w:rPr>
          <w:rFonts w:ascii="Verdana" w:hAnsi="Verdana" w:cstheme="minorHAnsi"/>
          <w:sz w:val="22"/>
          <w:szCs w:val="22"/>
        </w:rPr>
        <w:t>‘</w:t>
      </w:r>
      <w:r w:rsidRPr="00D652E0">
        <w:rPr>
          <w:rFonts w:ascii="Verdana" w:hAnsi="Verdana" w:cstheme="minorHAnsi"/>
          <w:sz w:val="22"/>
          <w:szCs w:val="22"/>
        </w:rPr>
        <w:t>buffer zones</w:t>
      </w:r>
      <w:r w:rsidR="000C3769">
        <w:rPr>
          <w:rFonts w:ascii="Verdana" w:hAnsi="Verdana" w:cstheme="minorHAnsi"/>
          <w:sz w:val="22"/>
          <w:szCs w:val="22"/>
        </w:rPr>
        <w:t>’</w:t>
      </w:r>
      <w:r w:rsidRPr="00D652E0">
        <w:rPr>
          <w:rFonts w:ascii="Verdana" w:hAnsi="Verdana" w:cstheme="minorHAnsi"/>
          <w:sz w:val="22"/>
          <w:szCs w:val="22"/>
        </w:rPr>
        <w:t xml:space="preserve"> are drawn on a map</w:t>
      </w:r>
      <w:r w:rsidR="00D652E0">
        <w:rPr>
          <w:rFonts w:ascii="Verdana" w:hAnsi="Verdana" w:cstheme="minorHAnsi"/>
          <w:sz w:val="22"/>
          <w:szCs w:val="22"/>
        </w:rPr>
        <w:t xml:space="preserve"> </w:t>
      </w:r>
      <w:r w:rsidR="000C3769">
        <w:rPr>
          <w:rFonts w:ascii="Verdana" w:hAnsi="Verdana" w:cstheme="minorHAnsi"/>
          <w:sz w:val="22"/>
          <w:szCs w:val="22"/>
        </w:rPr>
        <w:t>(s</w:t>
      </w:r>
      <w:r w:rsidR="00D652E0">
        <w:rPr>
          <w:rFonts w:ascii="Verdana" w:hAnsi="Verdana" w:cstheme="minorHAnsi"/>
          <w:sz w:val="22"/>
          <w:szCs w:val="22"/>
        </w:rPr>
        <w:t>ee below</w:t>
      </w:r>
      <w:r w:rsidR="000C3769">
        <w:rPr>
          <w:rFonts w:ascii="Verdana" w:hAnsi="Verdana" w:cstheme="minorHAnsi"/>
          <w:sz w:val="22"/>
          <w:szCs w:val="22"/>
        </w:rPr>
        <w:t>)</w:t>
      </w:r>
      <w:r w:rsidRPr="00D652E0">
        <w:rPr>
          <w:rFonts w:ascii="Verdana" w:hAnsi="Verdana" w:cstheme="minorHAnsi"/>
          <w:sz w:val="22"/>
          <w:szCs w:val="22"/>
        </w:rPr>
        <w:t xml:space="preserve"> they bisect,</w:t>
      </w:r>
      <w:r w:rsidRPr="00A73953">
        <w:rPr>
          <w:rFonts w:ascii="Verdana" w:hAnsi="Verdana" w:cstheme="minorHAnsi"/>
          <w:sz w:val="22"/>
          <w:szCs w:val="22"/>
        </w:rPr>
        <w:t xml:space="preserve"> meaning there is little ‘buffer’ between the</w:t>
      </w:r>
      <w:r w:rsidR="000C3769">
        <w:rPr>
          <w:rFonts w:ascii="Verdana" w:hAnsi="Verdana" w:cstheme="minorHAnsi"/>
          <w:sz w:val="22"/>
          <w:szCs w:val="22"/>
        </w:rPr>
        <w:t xml:space="preserve"> </w:t>
      </w:r>
      <w:r w:rsidRPr="00A73953">
        <w:rPr>
          <w:rFonts w:ascii="Verdana" w:hAnsi="Verdana" w:cstheme="minorHAnsi"/>
          <w:sz w:val="22"/>
          <w:szCs w:val="22"/>
        </w:rPr>
        <w:t>new development sites and that they will, over time, visually merge into 1 sprawl from Tonbridge to Paddock Wood.</w:t>
      </w:r>
      <w:r w:rsidR="0033105A" w:rsidRPr="00A73953">
        <w:rPr>
          <w:rFonts w:ascii="Verdana" w:hAnsi="Verdana" w:cstheme="minorHAnsi"/>
          <w:sz w:val="22"/>
          <w:szCs w:val="22"/>
        </w:rPr>
        <w:t xml:space="preserve"> </w:t>
      </w:r>
      <w:r w:rsidR="000C3769" w:rsidRPr="000C3769">
        <w:rPr>
          <w:rFonts w:ascii="Verdana" w:hAnsi="Verdana" w:cstheme="minorHAnsi"/>
          <w:sz w:val="22"/>
          <w:szCs w:val="22"/>
          <w:u w:val="single"/>
        </w:rPr>
        <w:t>The impact of development on the buffers are a</w:t>
      </w:r>
      <w:r w:rsidR="000C3769">
        <w:rPr>
          <w:rFonts w:ascii="Verdana" w:hAnsi="Verdana" w:cstheme="minorHAnsi"/>
          <w:sz w:val="22"/>
          <w:szCs w:val="22"/>
          <w:u w:val="single"/>
        </w:rPr>
        <w:t>n aspect</w:t>
      </w:r>
      <w:r w:rsidR="000C3769" w:rsidRPr="000C3769">
        <w:rPr>
          <w:rFonts w:ascii="Verdana" w:hAnsi="Verdana" w:cstheme="minorHAnsi"/>
          <w:sz w:val="22"/>
          <w:szCs w:val="22"/>
          <w:u w:val="single"/>
        </w:rPr>
        <w:t xml:space="preserve"> the Borough Council should consider before agreeing planning permission. </w:t>
      </w:r>
      <w:r w:rsidR="00D652E0" w:rsidRPr="000C3769">
        <w:rPr>
          <w:rFonts w:ascii="Verdana" w:hAnsi="Verdana" w:cstheme="minorHAnsi"/>
          <w:sz w:val="22"/>
          <w:szCs w:val="22"/>
          <w:u w:val="single"/>
        </w:rPr>
        <w:t xml:space="preserve"> </w:t>
      </w:r>
    </w:p>
    <w:p w14:paraId="721D2B4A" w14:textId="3B4DCA94" w:rsidR="005423C4" w:rsidRPr="00A73953" w:rsidRDefault="005423C4" w:rsidP="005423C4">
      <w:pPr>
        <w:pStyle w:val="NormalWeb"/>
        <w:spacing w:before="2" w:after="2"/>
        <w:rPr>
          <w:rFonts w:ascii="Verdana" w:hAnsi="Verdana" w:cstheme="minorHAnsi"/>
          <w:sz w:val="22"/>
          <w:szCs w:val="22"/>
        </w:rPr>
      </w:pPr>
      <w:r w:rsidRPr="00A73953">
        <w:rPr>
          <w:rFonts w:ascii="Verdana" w:hAnsi="Verdana" w:cstheme="minorHAnsi"/>
          <w:sz w:val="22"/>
          <w:szCs w:val="22"/>
        </w:rPr>
        <w:t xml:space="preserve"> </w:t>
      </w:r>
    </w:p>
    <w:p w14:paraId="6412B915" w14:textId="3C216BFB" w:rsidR="005423C4" w:rsidRDefault="005423C4" w:rsidP="005423C4">
      <w:pPr>
        <w:pStyle w:val="NormalWeb"/>
        <w:spacing w:before="2" w:after="2"/>
        <w:rPr>
          <w:rFonts w:ascii="Verdana" w:hAnsi="Verdana" w:cstheme="minorHAnsi"/>
          <w:sz w:val="22"/>
          <w:szCs w:val="22"/>
        </w:rPr>
      </w:pPr>
      <w:r w:rsidRPr="006E125C">
        <w:rPr>
          <w:rFonts w:ascii="Verdana" w:hAnsi="Verdana" w:cstheme="minorHAnsi"/>
          <w:sz w:val="22"/>
          <w:szCs w:val="22"/>
          <w:u w:val="single"/>
        </w:rPr>
        <w:t xml:space="preserve">It would </w:t>
      </w:r>
      <w:r w:rsidR="000C3769">
        <w:rPr>
          <w:rFonts w:ascii="Verdana" w:hAnsi="Verdana" w:cstheme="minorHAnsi"/>
          <w:sz w:val="22"/>
          <w:szCs w:val="22"/>
          <w:u w:val="single"/>
        </w:rPr>
        <w:t xml:space="preserve">also </w:t>
      </w:r>
      <w:r w:rsidRPr="006E125C">
        <w:rPr>
          <w:rFonts w:ascii="Verdana" w:hAnsi="Verdana" w:cstheme="minorHAnsi"/>
          <w:sz w:val="22"/>
          <w:szCs w:val="22"/>
          <w:u w:val="single"/>
        </w:rPr>
        <w:t>be necessary for a statement of significance and impact to be produced for each of these listed buildings</w:t>
      </w:r>
      <w:r w:rsidR="00260A2F" w:rsidRPr="00260A2F">
        <w:rPr>
          <w:rFonts w:ascii="Verdana" w:hAnsi="Verdana" w:cstheme="minorHAnsi"/>
          <w:sz w:val="22"/>
          <w:szCs w:val="22"/>
        </w:rPr>
        <w:t>; a</w:t>
      </w:r>
      <w:r w:rsidRPr="00A73953">
        <w:rPr>
          <w:rFonts w:ascii="Verdana" w:hAnsi="Verdana" w:cstheme="minorHAnsi"/>
          <w:sz w:val="22"/>
          <w:szCs w:val="22"/>
        </w:rPr>
        <w:t xml:space="preserve"> costly exercise</w:t>
      </w:r>
      <w:r w:rsidR="0061023C">
        <w:rPr>
          <w:rFonts w:ascii="Verdana" w:hAnsi="Verdana" w:cstheme="minorHAnsi"/>
          <w:sz w:val="22"/>
          <w:szCs w:val="22"/>
        </w:rPr>
        <w:t xml:space="preserve"> </w:t>
      </w:r>
      <w:r w:rsidR="00D652E0">
        <w:rPr>
          <w:rFonts w:ascii="Verdana" w:hAnsi="Verdana" w:cstheme="minorHAnsi"/>
          <w:sz w:val="22"/>
          <w:szCs w:val="22"/>
        </w:rPr>
        <w:t>for</w:t>
      </w:r>
      <w:r w:rsidR="0061023C">
        <w:rPr>
          <w:rFonts w:ascii="Verdana" w:hAnsi="Verdana" w:cstheme="minorHAnsi"/>
          <w:sz w:val="22"/>
          <w:szCs w:val="22"/>
        </w:rPr>
        <w:t xml:space="preserve"> developers</w:t>
      </w:r>
      <w:r w:rsidR="00260A2F">
        <w:rPr>
          <w:rFonts w:ascii="Verdana" w:hAnsi="Verdana" w:cstheme="minorHAnsi"/>
          <w:sz w:val="22"/>
          <w:szCs w:val="22"/>
        </w:rPr>
        <w:t>. T</w:t>
      </w:r>
      <w:r w:rsidR="00D652E0">
        <w:rPr>
          <w:rFonts w:ascii="Verdana" w:hAnsi="Verdana" w:cstheme="minorHAnsi"/>
          <w:sz w:val="22"/>
          <w:szCs w:val="22"/>
        </w:rPr>
        <w:t>he p</w:t>
      </w:r>
      <w:r w:rsidRPr="00A73953">
        <w:rPr>
          <w:rFonts w:ascii="Verdana" w:hAnsi="Verdana" w:cstheme="minorHAnsi"/>
          <w:sz w:val="22"/>
          <w:szCs w:val="22"/>
        </w:rPr>
        <w:t>roposals would radically alter the settings of many of these buildin</w:t>
      </w:r>
      <w:r w:rsidR="00D652E0">
        <w:rPr>
          <w:rFonts w:ascii="Verdana" w:hAnsi="Verdana" w:cstheme="minorHAnsi"/>
          <w:sz w:val="22"/>
          <w:szCs w:val="22"/>
        </w:rPr>
        <w:t>gs</w:t>
      </w:r>
      <w:r w:rsidRPr="00A73953">
        <w:rPr>
          <w:rFonts w:ascii="Verdana" w:hAnsi="Verdana" w:cstheme="minorHAnsi"/>
          <w:sz w:val="22"/>
          <w:szCs w:val="22"/>
        </w:rPr>
        <w:t>.</w:t>
      </w:r>
    </w:p>
    <w:p w14:paraId="766DFE5C" w14:textId="77777777" w:rsidR="003C3F5E" w:rsidRDefault="003C3F5E" w:rsidP="005423C4">
      <w:pPr>
        <w:pStyle w:val="NormalWeb"/>
        <w:spacing w:before="2" w:after="2"/>
        <w:rPr>
          <w:rFonts w:ascii="Verdana" w:hAnsi="Verdana" w:cstheme="minorHAnsi"/>
          <w:sz w:val="22"/>
          <w:szCs w:val="22"/>
        </w:rPr>
      </w:pPr>
    </w:p>
    <w:p w14:paraId="3D533691" w14:textId="6938496F" w:rsidR="005423C4" w:rsidRPr="00A73953" w:rsidRDefault="006E125C" w:rsidP="005423C4">
      <w:pPr>
        <w:pStyle w:val="NormalWeb"/>
        <w:spacing w:before="2" w:after="2"/>
        <w:rPr>
          <w:rFonts w:ascii="Verdana" w:hAnsi="Verdana" w:cstheme="minorHAnsi"/>
          <w:sz w:val="22"/>
          <w:szCs w:val="22"/>
        </w:rPr>
      </w:pPr>
      <w:r>
        <w:rPr>
          <w:rFonts w:ascii="Verdana" w:hAnsi="Verdana" w:cstheme="minorHAnsi"/>
          <w:sz w:val="22"/>
          <w:szCs w:val="22"/>
        </w:rPr>
        <w:t>Of key significance are</w:t>
      </w:r>
      <w:r w:rsidR="005423C4" w:rsidRPr="00A73953">
        <w:rPr>
          <w:rFonts w:ascii="Verdana" w:hAnsi="Verdana" w:cstheme="minorHAnsi"/>
          <w:sz w:val="22"/>
          <w:szCs w:val="22"/>
        </w:rPr>
        <w:t xml:space="preserve"> the </w:t>
      </w:r>
      <w:r w:rsidR="005423C4" w:rsidRPr="006E125C">
        <w:rPr>
          <w:rFonts w:ascii="Verdana" w:hAnsi="Verdana" w:cstheme="minorHAnsi"/>
          <w:sz w:val="22"/>
          <w:szCs w:val="22"/>
          <w:u w:val="single"/>
        </w:rPr>
        <w:t>Chagall windows in All Saints’ Church, Tudeley</w:t>
      </w:r>
      <w:r w:rsidR="005423C4" w:rsidRPr="00A73953">
        <w:rPr>
          <w:rFonts w:ascii="Verdana" w:hAnsi="Verdana" w:cstheme="minorHAnsi"/>
          <w:sz w:val="22"/>
          <w:szCs w:val="22"/>
        </w:rPr>
        <w:t xml:space="preserve">. The impact of change in light through these windows by encroaching development could significantly alter their impact.  </w:t>
      </w:r>
      <w:r w:rsidR="005423C4" w:rsidRPr="006E125C">
        <w:rPr>
          <w:rFonts w:ascii="Verdana" w:hAnsi="Verdana" w:cstheme="minorHAnsi"/>
          <w:b/>
          <w:bCs/>
          <w:sz w:val="22"/>
          <w:szCs w:val="22"/>
        </w:rPr>
        <w:t>These windows are a unique national</w:t>
      </w:r>
      <w:r w:rsidRPr="006E125C">
        <w:rPr>
          <w:rFonts w:ascii="Verdana" w:hAnsi="Verdana" w:cstheme="minorHAnsi"/>
          <w:b/>
          <w:bCs/>
          <w:sz w:val="22"/>
          <w:szCs w:val="22"/>
        </w:rPr>
        <w:t>, and global</w:t>
      </w:r>
      <w:r w:rsidR="005423C4" w:rsidRPr="006E125C">
        <w:rPr>
          <w:rFonts w:ascii="Verdana" w:hAnsi="Verdana" w:cstheme="minorHAnsi"/>
          <w:b/>
          <w:bCs/>
          <w:sz w:val="22"/>
          <w:szCs w:val="22"/>
        </w:rPr>
        <w:t xml:space="preserve"> asset.</w:t>
      </w:r>
      <w:r w:rsidR="005423C4" w:rsidRPr="00A73953">
        <w:rPr>
          <w:rFonts w:ascii="Verdana" w:hAnsi="Verdana" w:cstheme="minorHAnsi"/>
          <w:sz w:val="22"/>
          <w:szCs w:val="22"/>
        </w:rPr>
        <w:t xml:space="preserve"> Chagall was commissioned to design one commemorative window in the church, however, he considered the light and setting so perfect he designed and made every window</w:t>
      </w:r>
      <w:r w:rsidRPr="00D652E0">
        <w:rPr>
          <w:rFonts w:ascii="Verdana" w:hAnsi="Verdana" w:cstheme="minorHAnsi"/>
          <w:sz w:val="22"/>
          <w:szCs w:val="22"/>
        </w:rPr>
        <w:t>;</w:t>
      </w:r>
      <w:r w:rsidR="005423C4" w:rsidRPr="00D652E0">
        <w:rPr>
          <w:rFonts w:ascii="Verdana" w:hAnsi="Verdana" w:cstheme="minorHAnsi"/>
          <w:sz w:val="22"/>
          <w:szCs w:val="22"/>
        </w:rPr>
        <w:t xml:space="preserve"> All Saints’ is the only church in the world to have a complete set of Chagall windows.</w:t>
      </w:r>
    </w:p>
    <w:p w14:paraId="55CA54BD" w14:textId="77777777" w:rsidR="0033105A" w:rsidRPr="00A73953" w:rsidRDefault="0033105A" w:rsidP="005423C4">
      <w:pPr>
        <w:pStyle w:val="NormalWeb"/>
        <w:spacing w:before="2" w:after="2"/>
        <w:rPr>
          <w:rFonts w:ascii="Verdana" w:hAnsi="Verdana" w:cstheme="minorHAnsi"/>
          <w:sz w:val="22"/>
          <w:szCs w:val="22"/>
        </w:rPr>
      </w:pPr>
    </w:p>
    <w:p w14:paraId="2A0BD059" w14:textId="77777777" w:rsidR="003C3F5E" w:rsidRDefault="005423C4" w:rsidP="005423C4">
      <w:pPr>
        <w:pStyle w:val="NormalWeb"/>
        <w:spacing w:before="2" w:after="2"/>
        <w:rPr>
          <w:rFonts w:ascii="Verdana" w:hAnsi="Verdana" w:cstheme="minorHAnsi"/>
          <w:color w:val="7030A0"/>
          <w:sz w:val="22"/>
          <w:szCs w:val="22"/>
        </w:rPr>
      </w:pPr>
      <w:r w:rsidRPr="003C3F5E">
        <w:rPr>
          <w:rFonts w:ascii="Verdana" w:hAnsi="Verdana" w:cstheme="minorHAnsi"/>
          <w:sz w:val="22"/>
          <w:szCs w:val="22"/>
          <w:u w:val="single"/>
        </w:rPr>
        <w:t>Listed buildings are “irreplaceable”, any harm or loss should require clear and convincing justification.</w:t>
      </w:r>
      <w:r w:rsidR="00312B56" w:rsidRPr="00A73953">
        <w:rPr>
          <w:rFonts w:ascii="Verdana" w:hAnsi="Verdana" w:cstheme="minorHAnsi"/>
          <w:b/>
          <w:bCs/>
          <w:color w:val="FF0000"/>
          <w:sz w:val="22"/>
          <w:szCs w:val="22"/>
        </w:rPr>
        <w:t xml:space="preserve"> </w:t>
      </w:r>
    </w:p>
    <w:p w14:paraId="423F8D26" w14:textId="39A1F510" w:rsidR="003C3F5E" w:rsidRDefault="003C3F5E" w:rsidP="005423C4">
      <w:pPr>
        <w:pStyle w:val="NormalWeb"/>
        <w:spacing w:before="2" w:after="2"/>
        <w:rPr>
          <w:rFonts w:ascii="Verdana" w:hAnsi="Verdana" w:cstheme="minorHAnsi"/>
          <w:color w:val="7030A0"/>
          <w:sz w:val="22"/>
          <w:szCs w:val="22"/>
        </w:rPr>
      </w:pPr>
    </w:p>
    <w:p w14:paraId="1A7F0561" w14:textId="77777777" w:rsidR="000C3769" w:rsidRDefault="000C3769" w:rsidP="005423C4">
      <w:pPr>
        <w:pStyle w:val="NormalWeb"/>
        <w:spacing w:before="2" w:after="2"/>
        <w:rPr>
          <w:rFonts w:ascii="Verdana" w:hAnsi="Verdana" w:cstheme="minorHAnsi"/>
          <w:color w:val="7030A0"/>
          <w:sz w:val="22"/>
          <w:szCs w:val="22"/>
        </w:rPr>
      </w:pPr>
    </w:p>
    <w:p w14:paraId="154A91DC" w14:textId="77777777" w:rsidR="00260A2F" w:rsidRDefault="000C3769" w:rsidP="00260A2F">
      <w:pPr>
        <w:pStyle w:val="NormalWeb"/>
        <w:spacing w:beforeLines="0" w:afterLines="0"/>
        <w:rPr>
          <w:rFonts w:ascii="Verdana" w:hAnsi="Verdana" w:cstheme="minorHAnsi"/>
          <w:sz w:val="22"/>
          <w:szCs w:val="22"/>
        </w:rPr>
      </w:pPr>
      <w:r w:rsidRPr="000C3769">
        <w:rPr>
          <w:rFonts w:ascii="Verdana" w:hAnsi="Verdana" w:cstheme="minorHAnsi"/>
          <w:b/>
          <w:bCs/>
          <w:sz w:val="22"/>
          <w:szCs w:val="22"/>
        </w:rPr>
        <w:t>6. MAPS</w:t>
      </w:r>
      <w:r w:rsidR="00260A2F" w:rsidRPr="00260A2F">
        <w:rPr>
          <w:rFonts w:ascii="Verdana" w:hAnsi="Verdana" w:cstheme="minorHAnsi"/>
          <w:sz w:val="22"/>
          <w:szCs w:val="22"/>
        </w:rPr>
        <w:t xml:space="preserve"> </w:t>
      </w:r>
    </w:p>
    <w:p w14:paraId="22397F93" w14:textId="77777777" w:rsidR="00260A2F" w:rsidRDefault="00260A2F" w:rsidP="00260A2F">
      <w:pPr>
        <w:pStyle w:val="NormalWeb"/>
        <w:spacing w:beforeLines="0" w:afterLines="0"/>
        <w:rPr>
          <w:rFonts w:ascii="Verdana" w:hAnsi="Verdana" w:cstheme="minorHAnsi"/>
          <w:sz w:val="22"/>
          <w:szCs w:val="22"/>
        </w:rPr>
      </w:pPr>
    </w:p>
    <w:p w14:paraId="50DDDD85" w14:textId="58F0A011" w:rsidR="00260A2F" w:rsidRDefault="00260A2F" w:rsidP="00260A2F">
      <w:pPr>
        <w:pStyle w:val="NormalWeb"/>
        <w:spacing w:beforeLines="0" w:afterLines="0"/>
        <w:rPr>
          <w:rFonts w:ascii="Verdana" w:hAnsi="Verdana" w:cstheme="minorHAnsi"/>
          <w:color w:val="7030A0"/>
          <w:sz w:val="22"/>
          <w:szCs w:val="22"/>
        </w:rPr>
      </w:pPr>
      <w:r>
        <w:rPr>
          <w:rFonts w:ascii="Verdana" w:hAnsi="Verdana" w:cstheme="minorHAnsi"/>
          <w:sz w:val="22"/>
          <w:szCs w:val="22"/>
        </w:rPr>
        <w:t>Proposed development a</w:t>
      </w:r>
      <w:r w:rsidRPr="00A73953">
        <w:rPr>
          <w:rFonts w:ascii="Verdana" w:hAnsi="Verdana" w:cstheme="minorHAnsi"/>
          <w:sz w:val="22"/>
          <w:szCs w:val="22"/>
        </w:rPr>
        <w:t>reas with 1km buffer, and listed buildings</w:t>
      </w:r>
      <w:r>
        <w:rPr>
          <w:rFonts w:ascii="Verdana" w:hAnsi="Verdana" w:cstheme="minorHAnsi"/>
          <w:sz w:val="22"/>
          <w:szCs w:val="22"/>
        </w:rPr>
        <w:t xml:space="preserve"> (tria</w:t>
      </w:r>
      <w:r w:rsidRPr="00A73953">
        <w:rPr>
          <w:rFonts w:ascii="Verdana" w:hAnsi="Verdana" w:cstheme="minorHAnsi"/>
          <w:sz w:val="22"/>
          <w:szCs w:val="22"/>
        </w:rPr>
        <w:t>ngles</w:t>
      </w:r>
      <w:r>
        <w:rPr>
          <w:rFonts w:ascii="Verdana" w:hAnsi="Verdana" w:cstheme="minorHAnsi"/>
          <w:sz w:val="22"/>
          <w:szCs w:val="22"/>
        </w:rPr>
        <w:t>)</w:t>
      </w:r>
      <w:r w:rsidRPr="00A73953">
        <w:rPr>
          <w:rFonts w:ascii="Verdana" w:hAnsi="Verdana" w:cstheme="minorHAnsi"/>
          <w:sz w:val="22"/>
          <w:szCs w:val="22"/>
        </w:rPr>
        <w:t xml:space="preserve"> </w:t>
      </w:r>
    </w:p>
    <w:p w14:paraId="15432B13" w14:textId="0D83E779" w:rsidR="000C3769" w:rsidRDefault="000C3769" w:rsidP="005423C4">
      <w:pPr>
        <w:pStyle w:val="NormalWeb"/>
        <w:spacing w:before="2" w:after="2"/>
        <w:rPr>
          <w:rFonts w:ascii="Verdana" w:hAnsi="Verdana" w:cstheme="minorHAnsi"/>
          <w:b/>
          <w:bCs/>
          <w:sz w:val="22"/>
          <w:szCs w:val="22"/>
        </w:rPr>
      </w:pPr>
    </w:p>
    <w:p w14:paraId="414A0042" w14:textId="77777777" w:rsidR="000C3769" w:rsidRPr="00A73953" w:rsidRDefault="000C3769" w:rsidP="000C3769">
      <w:pPr>
        <w:pStyle w:val="NormalWeb"/>
        <w:numPr>
          <w:ilvl w:val="1"/>
          <w:numId w:val="1"/>
        </w:numPr>
        <w:spacing w:beforeLines="0" w:afterLines="0"/>
        <w:rPr>
          <w:rFonts w:ascii="Verdana" w:hAnsi="Verdana" w:cstheme="minorHAnsi"/>
          <w:b/>
          <w:sz w:val="22"/>
          <w:szCs w:val="22"/>
          <w:u w:val="single"/>
        </w:rPr>
      </w:pPr>
      <w:r w:rsidRPr="00A73953">
        <w:rPr>
          <w:rFonts w:ascii="Verdana" w:hAnsi="Verdana" w:cstheme="minorHAnsi"/>
          <w:b/>
          <w:sz w:val="22"/>
          <w:szCs w:val="22"/>
          <w:u w:val="single"/>
        </w:rPr>
        <w:t xml:space="preserve">CA1 shown to left with Capel East site shown to the right.  </w:t>
      </w:r>
    </w:p>
    <w:p w14:paraId="7C03DC33" w14:textId="77777777" w:rsidR="005423C4" w:rsidRPr="00A73953" w:rsidRDefault="005423C4" w:rsidP="005423C4">
      <w:pPr>
        <w:pStyle w:val="NormalWeb"/>
        <w:spacing w:before="2" w:after="2"/>
        <w:rPr>
          <w:rFonts w:ascii="Verdana" w:hAnsi="Verdana" w:cstheme="minorHAnsi"/>
          <w:sz w:val="22"/>
          <w:szCs w:val="22"/>
        </w:rPr>
      </w:pPr>
      <w:r w:rsidRPr="00A73953">
        <w:rPr>
          <w:rFonts w:ascii="Verdana" w:hAnsi="Verdana" w:cstheme="minorHAnsi"/>
          <w:noProof/>
          <w:sz w:val="22"/>
          <w:szCs w:val="22"/>
          <w:lang w:val="en-US"/>
        </w:rPr>
        <w:drawing>
          <wp:inline distT="0" distB="0" distL="0" distR="0" wp14:anchorId="5602DB8B" wp14:editId="3788F611">
            <wp:extent cx="5019675" cy="3800929"/>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6-22 at 10.45.24.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78463" cy="3845443"/>
                    </a:xfrm>
                    <a:prstGeom prst="rect">
                      <a:avLst/>
                    </a:prstGeom>
                  </pic:spPr>
                </pic:pic>
              </a:graphicData>
            </a:graphic>
          </wp:inline>
        </w:drawing>
      </w:r>
    </w:p>
    <w:p w14:paraId="71E5AEFE" w14:textId="77777777" w:rsidR="00260A2F" w:rsidRDefault="00260A2F" w:rsidP="00260A2F">
      <w:pPr>
        <w:pStyle w:val="NormalWeb"/>
        <w:spacing w:before="2" w:after="2"/>
        <w:rPr>
          <w:rFonts w:ascii="Verdana" w:hAnsi="Verdana" w:cstheme="minorHAnsi"/>
          <w:b/>
          <w:sz w:val="22"/>
          <w:szCs w:val="22"/>
          <w:u w:val="single"/>
        </w:rPr>
      </w:pPr>
    </w:p>
    <w:p w14:paraId="1C30D82B" w14:textId="77777777" w:rsidR="00260A2F" w:rsidRDefault="00260A2F" w:rsidP="00260A2F">
      <w:pPr>
        <w:pStyle w:val="NormalWeb"/>
        <w:spacing w:before="2" w:after="2"/>
        <w:rPr>
          <w:rFonts w:ascii="Verdana" w:hAnsi="Verdana" w:cstheme="minorHAnsi"/>
          <w:b/>
          <w:sz w:val="22"/>
          <w:szCs w:val="22"/>
          <w:u w:val="single"/>
        </w:rPr>
      </w:pPr>
    </w:p>
    <w:p w14:paraId="4B797071" w14:textId="77777777" w:rsidR="00260A2F" w:rsidRDefault="00260A2F" w:rsidP="00260A2F">
      <w:pPr>
        <w:pStyle w:val="NormalWeb"/>
        <w:spacing w:before="2" w:after="2"/>
        <w:rPr>
          <w:rFonts w:ascii="Verdana" w:hAnsi="Verdana" w:cstheme="minorHAnsi"/>
          <w:b/>
          <w:sz w:val="22"/>
          <w:szCs w:val="22"/>
          <w:u w:val="single"/>
        </w:rPr>
      </w:pPr>
    </w:p>
    <w:p w14:paraId="3638CC0C" w14:textId="031804B6" w:rsidR="00260A2F" w:rsidRPr="00A73953" w:rsidRDefault="00260A2F" w:rsidP="00260A2F">
      <w:pPr>
        <w:pStyle w:val="NormalWeb"/>
        <w:spacing w:before="2" w:after="2"/>
        <w:rPr>
          <w:rFonts w:ascii="Verdana" w:hAnsi="Verdana" w:cstheme="minorHAnsi"/>
          <w:b/>
          <w:sz w:val="22"/>
          <w:szCs w:val="22"/>
          <w:u w:val="single"/>
        </w:rPr>
      </w:pPr>
      <w:r>
        <w:rPr>
          <w:rFonts w:ascii="Verdana" w:hAnsi="Verdana" w:cstheme="minorHAnsi"/>
          <w:b/>
          <w:sz w:val="22"/>
          <w:szCs w:val="22"/>
          <w:u w:val="single"/>
        </w:rPr>
        <w:lastRenderedPageBreak/>
        <w:t>b</w:t>
      </w:r>
      <w:r w:rsidRPr="00A73953">
        <w:rPr>
          <w:rFonts w:ascii="Verdana" w:hAnsi="Verdana" w:cstheme="minorHAnsi"/>
          <w:b/>
          <w:sz w:val="22"/>
          <w:szCs w:val="22"/>
          <w:u w:val="single"/>
        </w:rPr>
        <w:t>. East Capel</w:t>
      </w:r>
    </w:p>
    <w:p w14:paraId="59FAB4C0" w14:textId="77777777" w:rsidR="005423C4" w:rsidRPr="00A73953" w:rsidRDefault="005423C4" w:rsidP="005423C4">
      <w:pPr>
        <w:pStyle w:val="NormalWeb"/>
        <w:spacing w:before="2" w:after="2"/>
        <w:rPr>
          <w:rFonts w:ascii="Verdana" w:hAnsi="Verdana" w:cstheme="minorHAnsi"/>
          <w:sz w:val="22"/>
          <w:szCs w:val="22"/>
        </w:rPr>
      </w:pPr>
      <w:r w:rsidRPr="00A73953">
        <w:rPr>
          <w:rFonts w:ascii="Verdana" w:hAnsi="Verdana" w:cstheme="minorHAnsi"/>
          <w:noProof/>
          <w:sz w:val="22"/>
          <w:szCs w:val="22"/>
          <w:lang w:val="en-US"/>
        </w:rPr>
        <w:drawing>
          <wp:inline distT="0" distB="0" distL="0" distR="0" wp14:anchorId="030D9044" wp14:editId="78D707F3">
            <wp:extent cx="5030470" cy="41529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6-22 at 10.43.58.png"/>
                    <pic:cNvPicPr/>
                  </pic:nvPicPr>
                  <pic:blipFill rotWithShape="1">
                    <a:blip r:embed="rId7" cstate="print">
                      <a:extLst>
                        <a:ext uri="{28A0092B-C50C-407E-A947-70E740481C1C}">
                          <a14:useLocalDpi xmlns:a14="http://schemas.microsoft.com/office/drawing/2010/main" val="0"/>
                        </a:ext>
                      </a:extLst>
                    </a:blip>
                    <a:srcRect b="2890"/>
                    <a:stretch/>
                  </pic:blipFill>
                  <pic:spPr bwMode="auto">
                    <a:xfrm>
                      <a:off x="0" y="0"/>
                      <a:ext cx="5076065" cy="4190541"/>
                    </a:xfrm>
                    <a:prstGeom prst="rect">
                      <a:avLst/>
                    </a:prstGeom>
                    <a:ln>
                      <a:noFill/>
                    </a:ln>
                    <a:extLst>
                      <a:ext uri="{53640926-AAD7-44D8-BBD7-CCE9431645EC}">
                        <a14:shadowObscured xmlns:a14="http://schemas.microsoft.com/office/drawing/2010/main"/>
                      </a:ext>
                    </a:extLst>
                  </pic:spPr>
                </pic:pic>
              </a:graphicData>
            </a:graphic>
          </wp:inline>
        </w:drawing>
      </w:r>
    </w:p>
    <w:p w14:paraId="01F50A09" w14:textId="77777777" w:rsidR="005423C4" w:rsidRPr="00A73953" w:rsidRDefault="005423C4" w:rsidP="005423C4">
      <w:pPr>
        <w:pStyle w:val="NormalWeb"/>
        <w:spacing w:before="2" w:after="2"/>
        <w:rPr>
          <w:rFonts w:ascii="Verdana" w:hAnsi="Verdana" w:cstheme="minorHAnsi"/>
          <w:sz w:val="22"/>
          <w:szCs w:val="22"/>
        </w:rPr>
      </w:pPr>
    </w:p>
    <w:p w14:paraId="308EBE68" w14:textId="77777777" w:rsidR="005423C4" w:rsidRPr="00A73953" w:rsidRDefault="005423C4" w:rsidP="005423C4">
      <w:pPr>
        <w:pStyle w:val="NormalWeb"/>
        <w:spacing w:before="2" w:after="2"/>
        <w:rPr>
          <w:rFonts w:ascii="Verdana" w:hAnsi="Verdana" w:cstheme="minorHAnsi"/>
          <w:sz w:val="22"/>
          <w:szCs w:val="22"/>
        </w:rPr>
      </w:pPr>
    </w:p>
    <w:p w14:paraId="77CB2FA6" w14:textId="73E497D3" w:rsidR="00260A2F" w:rsidRPr="003C3F5E" w:rsidRDefault="00260A2F" w:rsidP="00260A2F">
      <w:pPr>
        <w:widowControl w:val="0"/>
        <w:autoSpaceDE w:val="0"/>
        <w:autoSpaceDN w:val="0"/>
        <w:adjustRightInd w:val="0"/>
        <w:rPr>
          <w:rFonts w:ascii="Verdana" w:hAnsi="Verdana" w:cs="Calibri"/>
          <w:b/>
          <w:sz w:val="22"/>
          <w:szCs w:val="22"/>
          <w:u w:val="single"/>
        </w:rPr>
      </w:pPr>
      <w:r>
        <w:rPr>
          <w:rFonts w:ascii="Verdana" w:hAnsi="Verdana" w:cs="Calibri"/>
          <w:b/>
          <w:sz w:val="22"/>
          <w:szCs w:val="22"/>
          <w:u w:val="single"/>
        </w:rPr>
        <w:t>c</w:t>
      </w:r>
      <w:r>
        <w:rPr>
          <w:rFonts w:ascii="Verdana" w:hAnsi="Verdana" w:cs="Calibri"/>
          <w:b/>
          <w:sz w:val="22"/>
          <w:szCs w:val="22"/>
          <w:u w:val="single"/>
        </w:rPr>
        <w:t xml:space="preserve">. </w:t>
      </w:r>
      <w:r w:rsidRPr="003C3F5E">
        <w:rPr>
          <w:rFonts w:ascii="Verdana" w:hAnsi="Verdana" w:cs="Calibri"/>
          <w:b/>
          <w:sz w:val="22"/>
          <w:szCs w:val="22"/>
          <w:u w:val="single"/>
        </w:rPr>
        <w:t>Proposed School site</w:t>
      </w:r>
    </w:p>
    <w:p w14:paraId="66B64E9C" w14:textId="77777777" w:rsidR="005423C4" w:rsidRPr="00A73953" w:rsidRDefault="005423C4" w:rsidP="005423C4">
      <w:pPr>
        <w:pStyle w:val="NormalWeb"/>
        <w:spacing w:before="2" w:after="2"/>
        <w:rPr>
          <w:rFonts w:ascii="Verdana" w:hAnsi="Verdana" w:cstheme="minorHAnsi"/>
          <w:sz w:val="22"/>
          <w:szCs w:val="22"/>
        </w:rPr>
      </w:pPr>
      <w:r w:rsidRPr="00A73953">
        <w:rPr>
          <w:rFonts w:ascii="Verdana" w:hAnsi="Verdana" w:cstheme="minorHAnsi"/>
          <w:noProof/>
          <w:sz w:val="22"/>
          <w:szCs w:val="22"/>
          <w:lang w:val="en-US"/>
        </w:rPr>
        <w:drawing>
          <wp:inline distT="0" distB="0" distL="0" distR="0" wp14:anchorId="319735DC" wp14:editId="6BBB14C0">
            <wp:extent cx="4999990" cy="37719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6-22 at 10.32.09.png"/>
                    <pic:cNvPicPr/>
                  </pic:nvPicPr>
                  <pic:blipFill rotWithShape="1">
                    <a:blip r:embed="rId8" cstate="print">
                      <a:extLst>
                        <a:ext uri="{28A0092B-C50C-407E-A947-70E740481C1C}">
                          <a14:useLocalDpi xmlns:a14="http://schemas.microsoft.com/office/drawing/2010/main" val="0"/>
                        </a:ext>
                      </a:extLst>
                    </a:blip>
                    <a:srcRect b="6339"/>
                    <a:stretch/>
                  </pic:blipFill>
                  <pic:spPr bwMode="auto">
                    <a:xfrm>
                      <a:off x="0" y="0"/>
                      <a:ext cx="5029907" cy="3794469"/>
                    </a:xfrm>
                    <a:prstGeom prst="rect">
                      <a:avLst/>
                    </a:prstGeom>
                    <a:ln>
                      <a:noFill/>
                    </a:ln>
                    <a:extLst>
                      <a:ext uri="{53640926-AAD7-44D8-BBD7-CCE9431645EC}">
                        <a14:shadowObscured xmlns:a14="http://schemas.microsoft.com/office/drawing/2010/main"/>
                      </a:ext>
                    </a:extLst>
                  </pic:spPr>
                </pic:pic>
              </a:graphicData>
            </a:graphic>
          </wp:inline>
        </w:drawing>
      </w:r>
    </w:p>
    <w:p w14:paraId="73299883" w14:textId="0CDB6CFB" w:rsidR="005423C4" w:rsidRPr="00A73953" w:rsidRDefault="005423C4" w:rsidP="00260A2F">
      <w:pPr>
        <w:rPr>
          <w:rFonts w:ascii="Verdana" w:hAnsi="Verdana" w:cs="Calibri"/>
          <w:b/>
          <w:sz w:val="22"/>
          <w:szCs w:val="22"/>
          <w:u w:val="single"/>
        </w:rPr>
      </w:pPr>
      <w:r w:rsidRPr="00A73953">
        <w:rPr>
          <w:rFonts w:ascii="Verdana" w:hAnsi="Verdana"/>
          <w:sz w:val="22"/>
          <w:szCs w:val="22"/>
        </w:rPr>
        <w:t>.</w:t>
      </w:r>
      <w:r w:rsidRPr="00A73953">
        <w:rPr>
          <w:rFonts w:ascii="Verdana" w:hAnsi="Verdana"/>
          <w:sz w:val="22"/>
          <w:szCs w:val="22"/>
        </w:rPr>
        <w:tab/>
      </w:r>
      <w:r w:rsidRPr="00A73953">
        <w:rPr>
          <w:rFonts w:ascii="Verdana" w:hAnsi="Verdana"/>
          <w:sz w:val="22"/>
          <w:szCs w:val="22"/>
        </w:rPr>
        <w:tab/>
        <w:t xml:space="preserve"> </w:t>
      </w:r>
    </w:p>
    <w:p w14:paraId="1DCCD48D" w14:textId="77777777" w:rsidR="005423C4" w:rsidRPr="00A73953" w:rsidRDefault="005423C4">
      <w:pPr>
        <w:rPr>
          <w:rFonts w:ascii="Verdana" w:hAnsi="Verdana"/>
          <w:sz w:val="22"/>
          <w:szCs w:val="22"/>
        </w:rPr>
      </w:pPr>
      <w:bookmarkStart w:id="0" w:name="_GoBack"/>
      <w:bookmarkEnd w:id="0"/>
    </w:p>
    <w:sectPr w:rsidR="005423C4" w:rsidRPr="00A73953" w:rsidSect="00D652E0">
      <w:pgSz w:w="11900" w:h="16840"/>
      <w:pgMar w:top="1418" w:right="1418" w:bottom="1135" w:left="1418" w:header="709" w:footer="794"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E28F3"/>
    <w:multiLevelType w:val="hybridMultilevel"/>
    <w:tmpl w:val="61E64BE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89605B"/>
    <w:multiLevelType w:val="hybridMultilevel"/>
    <w:tmpl w:val="58EAA422"/>
    <w:lvl w:ilvl="0" w:tplc="5B9AAF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4B11C9"/>
    <w:multiLevelType w:val="multilevel"/>
    <w:tmpl w:val="079419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5A03067"/>
    <w:multiLevelType w:val="hybridMultilevel"/>
    <w:tmpl w:val="2974D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3E6B84"/>
    <w:multiLevelType w:val="hybridMultilevel"/>
    <w:tmpl w:val="D08AF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061432"/>
    <w:multiLevelType w:val="multilevel"/>
    <w:tmpl w:val="0D4EEC12"/>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ind w:left="360" w:hanging="360"/>
      </w:pPr>
      <w:rPr>
        <w:rFonts w:ascii="Verdana" w:eastAsia="Times New Roman" w:hAnsi="Verdana" w:cstheme="minorHAnsi"/>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69F3533B"/>
    <w:multiLevelType w:val="hybridMultilevel"/>
    <w:tmpl w:val="AFCE1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59640C"/>
    <w:multiLevelType w:val="hybridMultilevel"/>
    <w:tmpl w:val="EE781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D279DC"/>
    <w:multiLevelType w:val="hybridMultilevel"/>
    <w:tmpl w:val="C902E72C"/>
    <w:lvl w:ilvl="0" w:tplc="BA3AF99E">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7"/>
  </w:num>
  <w:num w:numId="3">
    <w:abstractNumId w:val="6"/>
  </w:num>
  <w:num w:numId="4">
    <w:abstractNumId w:val="4"/>
  </w:num>
  <w:num w:numId="5">
    <w:abstractNumId w:val="1"/>
  </w:num>
  <w:num w:numId="6">
    <w:abstractNumId w:val="2"/>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5423C4"/>
    <w:rsid w:val="00036B5C"/>
    <w:rsid w:val="000C3769"/>
    <w:rsid w:val="00153585"/>
    <w:rsid w:val="00260A2F"/>
    <w:rsid w:val="00312B56"/>
    <w:rsid w:val="0033105A"/>
    <w:rsid w:val="00365DDA"/>
    <w:rsid w:val="003C3F5E"/>
    <w:rsid w:val="005423C4"/>
    <w:rsid w:val="0061023C"/>
    <w:rsid w:val="00655851"/>
    <w:rsid w:val="006E125C"/>
    <w:rsid w:val="00735135"/>
    <w:rsid w:val="008446CC"/>
    <w:rsid w:val="008E3197"/>
    <w:rsid w:val="00A73953"/>
    <w:rsid w:val="00AA203A"/>
    <w:rsid w:val="00BB5AC5"/>
    <w:rsid w:val="00C639AD"/>
    <w:rsid w:val="00CC1C71"/>
    <w:rsid w:val="00D652E0"/>
    <w:rsid w:val="00D91ED5"/>
    <w:rsid w:val="00DB4ED4"/>
    <w:rsid w:val="00E40A7C"/>
    <w:rsid w:val="00F1411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FD89A"/>
  <w15:docId w15:val="{563A5F83-6A3D-4823-ADF2-BEBF306F2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3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23C4"/>
    <w:pPr>
      <w:ind w:left="720"/>
      <w:contextualSpacing/>
    </w:pPr>
  </w:style>
  <w:style w:type="paragraph" w:styleId="NormalWeb">
    <w:name w:val="Normal (Web)"/>
    <w:basedOn w:val="Normal"/>
    <w:uiPriority w:val="99"/>
    <w:rsid w:val="005423C4"/>
    <w:pPr>
      <w:spacing w:beforeLines="1" w:afterLines="1"/>
    </w:pPr>
    <w:rPr>
      <w:rFonts w:ascii="Times" w:hAnsi="Times" w:cs="Times New Roman"/>
      <w:sz w:val="20"/>
      <w:szCs w:val="20"/>
      <w:lang w:val="en-GB"/>
    </w:rPr>
  </w:style>
  <w:style w:type="character" w:styleId="Hyperlink">
    <w:name w:val="Hyperlink"/>
    <w:basedOn w:val="DefaultParagraphFont"/>
    <w:uiPriority w:val="99"/>
    <w:semiHidden/>
    <w:unhideWhenUsed/>
    <w:rsid w:val="00365D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historicengland.org.uk/listing/the-list/"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7146</TotalTime>
  <Pages>5</Pages>
  <Words>1358</Words>
  <Characters>7744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Fenton</dc:creator>
  <cp:keywords/>
  <cp:lastModifiedBy>Dave Lovell</cp:lastModifiedBy>
  <cp:revision>8</cp:revision>
  <dcterms:created xsi:type="dcterms:W3CDTF">2019-07-10T09:04:00Z</dcterms:created>
  <dcterms:modified xsi:type="dcterms:W3CDTF">2019-07-23T11:03:00Z</dcterms:modified>
</cp:coreProperties>
</file>